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D400" w14:textId="42944F84" w:rsidR="00D65362" w:rsidRPr="0002127A" w:rsidRDefault="00D65362">
      <w:pPr>
        <w:pStyle w:val="Corpsdetexte"/>
        <w:spacing w:before="2"/>
        <w:rPr>
          <w:rFonts w:ascii="Times New Roman"/>
          <w:sz w:val="22"/>
        </w:rPr>
      </w:pPr>
    </w:p>
    <w:p w14:paraId="0359DF44" w14:textId="09922BBC" w:rsidR="00D65362" w:rsidRPr="0002127A" w:rsidRDefault="00156CC2">
      <w:pPr>
        <w:pStyle w:val="Corpsdetexte"/>
        <w:spacing w:line="20" w:lineRule="exact"/>
        <w:ind w:left="150"/>
        <w:rPr>
          <w:rFonts w:ascii="Times New Roman"/>
          <w:sz w:val="2"/>
        </w:rPr>
      </w:pPr>
      <w:r>
        <w:rPr>
          <w:rFonts w:ascii="Times New Roman"/>
          <w:noProof/>
          <w:sz w:val="2"/>
          <w:lang w:eastAsia="fr-FR" w:bidi="ar-SA"/>
        </w:rPr>
        <mc:AlternateContent>
          <mc:Choice Requires="wpg">
            <w:drawing>
              <wp:inline distT="0" distB="0" distL="0" distR="0" wp14:anchorId="2829381A" wp14:editId="6F542166">
                <wp:extent cx="5467985" cy="12700"/>
                <wp:effectExtent l="6350" t="8255" r="1206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985" cy="12700"/>
                          <a:chOff x="0" y="0"/>
                          <a:chExt cx="8611" cy="20"/>
                        </a:xfrm>
                      </wpg:grpSpPr>
                      <wps:wsp>
                        <wps:cNvPr id="2" name="Line 3"/>
                        <wps:cNvCnPr>
                          <a:cxnSpLocks noChangeShapeType="1"/>
                        </wps:cNvCnPr>
                        <wps:spPr bwMode="auto">
                          <a:xfrm>
                            <a:off x="0" y="10"/>
                            <a:ext cx="8611" cy="0"/>
                          </a:xfrm>
                          <a:prstGeom prst="line">
                            <a:avLst/>
                          </a:prstGeom>
                          <a:noFill/>
                          <a:ln w="12700">
                            <a:solidFill>
                              <a:srgbClr val="D0CEC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743CA2" id="Group 2" o:spid="_x0000_s1026" style="width:430.55pt;height:1pt;mso-position-horizontal-relative:char;mso-position-vertical-relative:line"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">
                <v:line id="Line 3" o:spid="_x0000_s1027" style="position:absolute;visibility:visible;mso-wrap-style:square" from="0,10" to="86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" strokecolor="#d0cece" strokeweight="1pt"/>
                <w10:anchorlock/>
              </v:group>
            </w:pict>
          </mc:Fallback>
        </mc:AlternateContent>
      </w:r>
    </w:p>
    <w:p w14:paraId="29D6F052" w14:textId="77777777" w:rsidR="00D65362" w:rsidRPr="0002127A" w:rsidRDefault="007845D2" w:rsidP="007845D2">
      <w:pPr>
        <w:pStyle w:val="Corpsdetexte"/>
        <w:tabs>
          <w:tab w:val="left" w:pos="2520"/>
        </w:tabs>
        <w:rPr>
          <w:rFonts w:ascii="Times New Roman"/>
          <w:sz w:val="20"/>
        </w:rPr>
      </w:pPr>
      <w:r w:rsidRPr="0002127A">
        <w:rPr>
          <w:rFonts w:ascii="Times New Roman"/>
          <w:sz w:val="20"/>
        </w:rPr>
        <w:tab/>
      </w:r>
    </w:p>
    <w:p w14:paraId="471D7CA7" w14:textId="081B7290" w:rsidR="00EC3093" w:rsidRPr="0002127A" w:rsidRDefault="00EC3093" w:rsidP="008A66F3">
      <w:pPr>
        <w:pStyle w:val="Corpsdetexte"/>
        <w:spacing w:line="259" w:lineRule="auto"/>
        <w:ind w:left="193" w:right="210"/>
        <w:jc w:val="center"/>
        <w:rPr>
          <w:b/>
        </w:rPr>
      </w:pPr>
      <w:r w:rsidRPr="0002127A">
        <w:rPr>
          <w:b/>
        </w:rPr>
        <w:t xml:space="preserve">PROJET PILOTE </w:t>
      </w:r>
    </w:p>
    <w:p w14:paraId="5143E83C" w14:textId="77777777" w:rsidR="007B17AC" w:rsidRDefault="000605D1" w:rsidP="007B17AC">
      <w:pPr>
        <w:pStyle w:val="Corpsdetexte"/>
        <w:spacing w:line="259" w:lineRule="auto"/>
        <w:ind w:left="193" w:right="210"/>
        <w:jc w:val="center"/>
        <w:rPr>
          <w:b/>
        </w:rPr>
      </w:pPr>
      <w:r w:rsidRPr="0002127A">
        <w:rPr>
          <w:b/>
        </w:rPr>
        <w:t xml:space="preserve">FONDS POUR LA FORMATION PROFESSIONNELLE </w:t>
      </w:r>
    </w:p>
    <w:p w14:paraId="35313045" w14:textId="290FF03B" w:rsidR="00EC3093" w:rsidRPr="0002127A" w:rsidRDefault="000605D1" w:rsidP="00FC3E61">
      <w:pPr>
        <w:pStyle w:val="Corpsdetexte"/>
        <w:spacing w:after="360" w:line="259" w:lineRule="auto"/>
        <w:ind w:left="193" w:right="210"/>
        <w:jc w:val="center"/>
        <w:rPr>
          <w:b/>
        </w:rPr>
      </w:pPr>
      <w:r w:rsidRPr="0002127A">
        <w:rPr>
          <w:b/>
        </w:rPr>
        <w:t>LI</w:t>
      </w:r>
      <w:r w:rsidR="008E4DA3">
        <w:rPr>
          <w:b/>
        </w:rPr>
        <w:t>É</w:t>
      </w:r>
      <w:r w:rsidR="00CB552C">
        <w:rPr>
          <w:b/>
        </w:rPr>
        <w:t>E</w:t>
      </w:r>
      <w:r w:rsidRPr="0002127A">
        <w:rPr>
          <w:b/>
        </w:rPr>
        <w:t xml:space="preserve"> AUX BESOINS DU SECTEUR PRIVÉ (FFP)</w:t>
      </w:r>
    </w:p>
    <w:p w14:paraId="3B15A52D" w14:textId="151330EF" w:rsidR="000605D1" w:rsidRDefault="005440A4" w:rsidP="00FC3E61">
      <w:pPr>
        <w:pStyle w:val="Corpsdetexte"/>
        <w:spacing w:line="259" w:lineRule="auto"/>
        <w:ind w:left="193" w:right="210"/>
        <w:jc w:val="center"/>
        <w:rPr>
          <w:b/>
        </w:rPr>
      </w:pPr>
      <w:r>
        <w:rPr>
          <w:b/>
        </w:rPr>
        <w:t xml:space="preserve">INSTRUCIONS AUX SOUMISSIONNAIRES </w:t>
      </w:r>
    </w:p>
    <w:p w14:paraId="1BBADE24" w14:textId="77777777" w:rsidR="00EC37CD" w:rsidRPr="008A66F3" w:rsidRDefault="00EC37CD" w:rsidP="00FC3E61">
      <w:pPr>
        <w:pStyle w:val="Corpsdetexte"/>
        <w:spacing w:line="259" w:lineRule="auto"/>
        <w:ind w:left="193" w:right="210"/>
        <w:jc w:val="center"/>
        <w:rPr>
          <w:b/>
          <w:sz w:val="16"/>
          <w:szCs w:val="16"/>
        </w:rPr>
      </w:pPr>
    </w:p>
    <w:p w14:paraId="486E8E95" w14:textId="77777777" w:rsidR="000605D1" w:rsidRPr="0002127A" w:rsidRDefault="000605D1" w:rsidP="00FC3E61">
      <w:pPr>
        <w:pStyle w:val="Corpsdetexte"/>
        <w:spacing w:after="360" w:line="259" w:lineRule="auto"/>
        <w:ind w:left="193" w:right="210"/>
        <w:jc w:val="center"/>
        <w:rPr>
          <w:b/>
        </w:rPr>
      </w:pPr>
      <w:r w:rsidRPr="0002127A">
        <w:t>(</w:t>
      </w:r>
      <w:r w:rsidRPr="0002127A">
        <w:rPr>
          <w:b/>
          <w:sz w:val="20"/>
          <w:szCs w:val="20"/>
        </w:rPr>
        <w:t>CENTRES DE FORMATION PROFESSIONNELLE ET ORGANISMES DE FORMATION</w:t>
      </w:r>
      <w:r w:rsidRPr="0002127A">
        <w:t>)</w:t>
      </w:r>
    </w:p>
    <w:p w14:paraId="5460BECC" w14:textId="77777777" w:rsidR="00A242C5" w:rsidRPr="008A66F3" w:rsidRDefault="000605D1" w:rsidP="00FC3E61">
      <w:pPr>
        <w:pStyle w:val="Corpsdetexte"/>
        <w:spacing w:after="360" w:line="259" w:lineRule="auto"/>
        <w:ind w:left="193" w:right="210"/>
        <w:jc w:val="center"/>
        <w:rPr>
          <w:b/>
          <w:bCs/>
        </w:rPr>
      </w:pPr>
      <w:r w:rsidRPr="008A66F3">
        <w:rPr>
          <w:b/>
          <w:bCs/>
        </w:rPr>
        <w:t xml:space="preserve">AUX </w:t>
      </w:r>
      <w:r w:rsidR="00BA68BE" w:rsidRPr="008A66F3">
        <w:rPr>
          <w:b/>
          <w:bCs/>
        </w:rPr>
        <w:t>SUBVENTIONS POUR LA RÉALISATION D’ACTIVITÉS DESTINÉES À AMÉLIORER LA QUALITÉ ET LA DIVERSITÉ DE L’OFFRE DE FORMATION PROFESI</w:t>
      </w:r>
      <w:r w:rsidR="00EC3093" w:rsidRPr="008A66F3">
        <w:rPr>
          <w:b/>
          <w:bCs/>
        </w:rPr>
        <w:t xml:space="preserve">SIONNELLE ORIENTÉE VERS LES BESOINS DES ENTREPRISES DU SECTEUR PRIVÉ FORMEL DANS LE CADRE DU </w:t>
      </w:r>
      <w:r w:rsidR="00E835FA" w:rsidRPr="008A66F3">
        <w:rPr>
          <w:b/>
          <w:bCs/>
        </w:rPr>
        <w:t xml:space="preserve">PREMIER APPEL À PROJETS DU </w:t>
      </w:r>
      <w:r w:rsidR="00EC3093" w:rsidRPr="008A66F3">
        <w:rPr>
          <w:b/>
          <w:bCs/>
        </w:rPr>
        <w:t xml:space="preserve">VOLET 1 </w:t>
      </w:r>
      <w:r w:rsidR="0029153C" w:rsidRPr="008A66F3">
        <w:rPr>
          <w:b/>
          <w:bCs/>
        </w:rPr>
        <w:t xml:space="preserve">– GUICHET A </w:t>
      </w:r>
      <w:r w:rsidR="00EC3093" w:rsidRPr="008A66F3">
        <w:rPr>
          <w:b/>
          <w:bCs/>
        </w:rPr>
        <w:t>DU F</w:t>
      </w:r>
      <w:r w:rsidRPr="008A66F3">
        <w:rPr>
          <w:b/>
          <w:bCs/>
        </w:rPr>
        <w:t>FP</w:t>
      </w:r>
      <w:bookmarkStart w:id="0" w:name="_Hlk64000526"/>
      <w:bookmarkEnd w:id="0"/>
    </w:p>
    <w:p w14:paraId="1B202D0F" w14:textId="65F61DE2" w:rsidR="008C132D" w:rsidRPr="00A242C5" w:rsidRDefault="00A242C5" w:rsidP="008A66F3">
      <w:pPr>
        <w:adjustRightInd w:val="0"/>
        <w:spacing w:before="174" w:after="240"/>
        <w:ind w:left="142" w:right="101"/>
        <w:jc w:val="both"/>
      </w:pPr>
      <w:r>
        <w:rPr>
          <w:sz w:val="24"/>
          <w:szCs w:val="24"/>
        </w:rPr>
        <w:t>L’appel à projets sera régi</w:t>
      </w:r>
      <w:r w:rsidR="00B608A1">
        <w:rPr>
          <w:sz w:val="24"/>
          <w:szCs w:val="24"/>
        </w:rPr>
        <w:t xml:space="preserve"> sur la base des dispositions </w:t>
      </w:r>
      <w:r w:rsidR="00051B63" w:rsidRPr="00B608A1">
        <w:rPr>
          <w:sz w:val="24"/>
          <w:szCs w:val="24"/>
        </w:rPr>
        <w:t>suivantes</w:t>
      </w:r>
      <w:r>
        <w:rPr>
          <w:sz w:val="24"/>
          <w:szCs w:val="24"/>
        </w:rPr>
        <w:t>.</w:t>
      </w:r>
    </w:p>
    <w:p w14:paraId="3C6D5358" w14:textId="124029BB" w:rsidR="00B708D0" w:rsidRPr="00BE0EF0" w:rsidRDefault="00284B09" w:rsidP="00BA4500">
      <w:pPr>
        <w:pStyle w:val="Paragraphedeliste"/>
        <w:numPr>
          <w:ilvl w:val="0"/>
          <w:numId w:val="1"/>
        </w:numPr>
        <w:tabs>
          <w:tab w:val="left" w:pos="902"/>
        </w:tabs>
        <w:spacing w:before="240"/>
        <w:ind w:hanging="361"/>
        <w:rPr>
          <w:b/>
          <w:spacing w:val="12"/>
          <w:sz w:val="20"/>
          <w:szCs w:val="20"/>
        </w:rPr>
      </w:pPr>
      <w:r>
        <w:rPr>
          <w:b/>
          <w:spacing w:val="12"/>
          <w:sz w:val="20"/>
          <w:szCs w:val="20"/>
        </w:rPr>
        <w:t>FINALITÉ</w:t>
      </w:r>
      <w:r w:rsidR="005440A4" w:rsidRPr="00BE0EF0">
        <w:rPr>
          <w:b/>
          <w:spacing w:val="12"/>
          <w:sz w:val="20"/>
          <w:szCs w:val="20"/>
        </w:rPr>
        <w:t xml:space="preserve"> ET OBJET DE</w:t>
      </w:r>
      <w:r w:rsidR="00754AF5">
        <w:rPr>
          <w:b/>
          <w:spacing w:val="12"/>
          <w:sz w:val="20"/>
          <w:szCs w:val="20"/>
        </w:rPr>
        <w:t xml:space="preserve"> L’APPEL</w:t>
      </w:r>
      <w:r w:rsidR="007C48A6">
        <w:rPr>
          <w:b/>
          <w:spacing w:val="12"/>
          <w:sz w:val="20"/>
          <w:szCs w:val="20"/>
        </w:rPr>
        <w:t xml:space="preserve"> </w:t>
      </w:r>
      <w:r w:rsidR="00754AF5">
        <w:rPr>
          <w:b/>
          <w:spacing w:val="12"/>
          <w:sz w:val="20"/>
          <w:szCs w:val="20"/>
        </w:rPr>
        <w:t>À</w:t>
      </w:r>
      <w:r w:rsidR="005440A4" w:rsidRPr="00BE0EF0">
        <w:rPr>
          <w:b/>
          <w:spacing w:val="12"/>
          <w:sz w:val="20"/>
          <w:szCs w:val="20"/>
        </w:rPr>
        <w:t xml:space="preserve"> PROJETS</w:t>
      </w:r>
    </w:p>
    <w:p w14:paraId="492327F7" w14:textId="77777777" w:rsidR="00A242C5" w:rsidRPr="00DD03F7" w:rsidRDefault="00A242C5" w:rsidP="00BA4500">
      <w:pPr>
        <w:pStyle w:val="Paragraphedeliste"/>
        <w:numPr>
          <w:ilvl w:val="0"/>
          <w:numId w:val="26"/>
        </w:numPr>
        <w:adjustRightInd w:val="0"/>
        <w:spacing w:before="240" w:after="174"/>
        <w:ind w:right="101"/>
        <w:rPr>
          <w:b/>
          <w:sz w:val="20"/>
          <w:szCs w:val="20"/>
        </w:rPr>
      </w:pPr>
      <w:r w:rsidRPr="00DD03F7">
        <w:rPr>
          <w:b/>
          <w:sz w:val="20"/>
          <w:szCs w:val="20"/>
        </w:rPr>
        <w:t>Finalité</w:t>
      </w:r>
    </w:p>
    <w:p w14:paraId="64C11621" w14:textId="77777777" w:rsidR="00A242C5" w:rsidRDefault="00A242C5" w:rsidP="00A242C5">
      <w:pPr>
        <w:adjustRightInd w:val="0"/>
        <w:spacing w:after="174"/>
        <w:ind w:right="101"/>
        <w:jc w:val="both"/>
        <w:rPr>
          <w:sz w:val="24"/>
          <w:szCs w:val="24"/>
        </w:rPr>
      </w:pPr>
      <w:r>
        <w:rPr>
          <w:sz w:val="24"/>
          <w:szCs w:val="24"/>
        </w:rPr>
        <w:t xml:space="preserve">Le présent appel à projets promeut le </w:t>
      </w:r>
      <w:r w:rsidRPr="0002127A">
        <w:rPr>
          <w:sz w:val="24"/>
          <w:szCs w:val="24"/>
        </w:rPr>
        <w:t>renforce</w:t>
      </w:r>
      <w:r>
        <w:rPr>
          <w:sz w:val="24"/>
          <w:szCs w:val="24"/>
        </w:rPr>
        <w:t xml:space="preserve">ment de </w:t>
      </w:r>
      <w:r w:rsidRPr="0002127A">
        <w:rPr>
          <w:sz w:val="24"/>
          <w:szCs w:val="24"/>
        </w:rPr>
        <w:t xml:space="preserve">l’offre de formation dans les centres de formation professionnelle (CFP) et organismes de formation (OF), publics comme privés, avec </w:t>
      </w:r>
      <w:r w:rsidR="00A1391D">
        <w:rPr>
          <w:sz w:val="24"/>
          <w:szCs w:val="24"/>
        </w:rPr>
        <w:t xml:space="preserve">à la clé l’amélioration de la qualité et de la diversité de l’offre de formation professionnelle orientée vers les besoins des entreprises du secteur privé formel. </w:t>
      </w:r>
    </w:p>
    <w:p w14:paraId="5E7AE34D" w14:textId="77777777" w:rsidR="00A242C5" w:rsidRPr="00DD03F7" w:rsidRDefault="00A242C5" w:rsidP="00BA4500">
      <w:pPr>
        <w:pStyle w:val="Paragraphedeliste"/>
        <w:numPr>
          <w:ilvl w:val="0"/>
          <w:numId w:val="26"/>
        </w:numPr>
        <w:adjustRightInd w:val="0"/>
        <w:spacing w:before="240"/>
        <w:ind w:right="101"/>
        <w:rPr>
          <w:b/>
          <w:sz w:val="20"/>
          <w:szCs w:val="20"/>
        </w:rPr>
      </w:pPr>
      <w:r w:rsidRPr="00DD03F7">
        <w:rPr>
          <w:b/>
          <w:sz w:val="20"/>
          <w:szCs w:val="20"/>
        </w:rPr>
        <w:t>Objet</w:t>
      </w:r>
    </w:p>
    <w:p w14:paraId="2B6EEFB8" w14:textId="1A381FEE" w:rsidR="006B2EB3" w:rsidRPr="0002127A" w:rsidRDefault="00A242C5" w:rsidP="00B708D0">
      <w:pPr>
        <w:adjustRightInd w:val="0"/>
        <w:spacing w:before="174" w:after="240"/>
        <w:ind w:right="101"/>
        <w:jc w:val="both"/>
        <w:rPr>
          <w:sz w:val="24"/>
          <w:szCs w:val="24"/>
        </w:rPr>
      </w:pPr>
      <w:r>
        <w:rPr>
          <w:sz w:val="24"/>
          <w:szCs w:val="24"/>
        </w:rPr>
        <w:t>Le présent appel à projet</w:t>
      </w:r>
      <w:r w:rsidR="00B608A1">
        <w:rPr>
          <w:sz w:val="24"/>
          <w:szCs w:val="24"/>
        </w:rPr>
        <w:t>s</w:t>
      </w:r>
      <w:r>
        <w:rPr>
          <w:sz w:val="24"/>
          <w:szCs w:val="24"/>
        </w:rPr>
        <w:t xml:space="preserve"> a pour objet le financement de projets</w:t>
      </w:r>
      <w:r w:rsidR="00B608A1">
        <w:rPr>
          <w:sz w:val="24"/>
          <w:szCs w:val="24"/>
        </w:rPr>
        <w:t xml:space="preserve"> innovants</w:t>
      </w:r>
      <w:r>
        <w:rPr>
          <w:sz w:val="24"/>
          <w:szCs w:val="24"/>
        </w:rPr>
        <w:t xml:space="preserve"> </w:t>
      </w:r>
      <w:r w:rsidR="00051B63" w:rsidRPr="00B608A1">
        <w:rPr>
          <w:bCs/>
          <w:sz w:val="24"/>
          <w:szCs w:val="24"/>
        </w:rPr>
        <w:t>de</w:t>
      </w:r>
      <w:r w:rsidR="00051B63" w:rsidRPr="00051B63">
        <w:rPr>
          <w:bCs/>
          <w:strike/>
          <w:sz w:val="24"/>
          <w:szCs w:val="24"/>
        </w:rPr>
        <w:t xml:space="preserve"> </w:t>
      </w:r>
      <w:r w:rsidR="00051B63" w:rsidRPr="00B608A1">
        <w:rPr>
          <w:bCs/>
          <w:sz w:val="24"/>
          <w:szCs w:val="24"/>
        </w:rPr>
        <w:t>modernisation</w:t>
      </w:r>
      <w:r w:rsidR="00B608A1">
        <w:rPr>
          <w:bCs/>
          <w:sz w:val="24"/>
          <w:szCs w:val="24"/>
        </w:rPr>
        <w:t xml:space="preserve"> </w:t>
      </w:r>
      <w:r w:rsidR="00051B63" w:rsidRPr="00B608A1">
        <w:rPr>
          <w:bCs/>
          <w:sz w:val="24"/>
          <w:szCs w:val="24"/>
        </w:rPr>
        <w:t>des programmes de formation</w:t>
      </w:r>
      <w:r w:rsidR="00B608A1">
        <w:rPr>
          <w:bCs/>
          <w:sz w:val="24"/>
          <w:szCs w:val="24"/>
        </w:rPr>
        <w:t xml:space="preserve"> </w:t>
      </w:r>
      <w:r w:rsidR="000567CE" w:rsidRPr="00B608A1">
        <w:rPr>
          <w:bCs/>
          <w:sz w:val="24"/>
          <w:szCs w:val="24"/>
        </w:rPr>
        <w:t>ou</w:t>
      </w:r>
      <w:r w:rsidR="000567CE">
        <w:rPr>
          <w:bCs/>
          <w:sz w:val="24"/>
          <w:szCs w:val="24"/>
        </w:rPr>
        <w:t xml:space="preserve"> des </w:t>
      </w:r>
      <w:r w:rsidR="00DD03F7">
        <w:rPr>
          <w:bCs/>
          <w:sz w:val="24"/>
          <w:szCs w:val="24"/>
        </w:rPr>
        <w:t>curricula</w:t>
      </w:r>
      <w:r w:rsidRPr="00A242C5">
        <w:rPr>
          <w:bCs/>
          <w:sz w:val="24"/>
          <w:szCs w:val="24"/>
        </w:rPr>
        <w:t xml:space="preserve">, formation des formateurs et </w:t>
      </w:r>
      <w:r w:rsidR="00B47FF0">
        <w:rPr>
          <w:bCs/>
          <w:sz w:val="24"/>
          <w:szCs w:val="24"/>
        </w:rPr>
        <w:t>d’</w:t>
      </w:r>
      <w:r w:rsidRPr="00A242C5">
        <w:rPr>
          <w:bCs/>
          <w:sz w:val="24"/>
          <w:szCs w:val="24"/>
        </w:rPr>
        <w:t>achat d’équipements</w:t>
      </w:r>
      <w:r w:rsidR="00B608A1">
        <w:rPr>
          <w:bCs/>
          <w:sz w:val="24"/>
          <w:szCs w:val="24"/>
        </w:rPr>
        <w:t xml:space="preserve"> </w:t>
      </w:r>
      <w:r w:rsidR="00B47FF0">
        <w:rPr>
          <w:bCs/>
          <w:sz w:val="24"/>
          <w:szCs w:val="24"/>
        </w:rPr>
        <w:t xml:space="preserve">de formation aux fins de faire face aux </w:t>
      </w:r>
      <w:r w:rsidR="00DD03F7">
        <w:rPr>
          <w:bCs/>
          <w:sz w:val="24"/>
          <w:szCs w:val="24"/>
        </w:rPr>
        <w:t>besoins en formation des entreprises du secteur privé formel et</w:t>
      </w:r>
      <w:r w:rsidR="00B47FF0">
        <w:rPr>
          <w:bCs/>
          <w:sz w:val="24"/>
          <w:szCs w:val="24"/>
        </w:rPr>
        <w:t>,</w:t>
      </w:r>
      <w:r w:rsidRPr="00A242C5">
        <w:rPr>
          <w:bCs/>
          <w:sz w:val="24"/>
          <w:szCs w:val="24"/>
        </w:rPr>
        <w:t xml:space="preserve"> </w:t>
      </w:r>
      <w:r w:rsidRPr="00A66542">
        <w:rPr>
          <w:bCs/>
          <w:sz w:val="24"/>
          <w:szCs w:val="24"/>
        </w:rPr>
        <w:t>avec à la clé la formation et le suivi de l’intégration d</w:t>
      </w:r>
      <w:r w:rsidR="00DD03F7" w:rsidRPr="00A66542">
        <w:rPr>
          <w:bCs/>
          <w:sz w:val="24"/>
          <w:szCs w:val="24"/>
        </w:rPr>
        <w:t>’une moyenne de 25 apprenants par cycle de formation</w:t>
      </w:r>
      <w:r w:rsidRPr="00A242C5">
        <w:rPr>
          <w:bCs/>
          <w:sz w:val="24"/>
          <w:szCs w:val="24"/>
        </w:rPr>
        <w:t xml:space="preserve"> (</w:t>
      </w:r>
      <w:r w:rsidR="00B608A1">
        <w:rPr>
          <w:bCs/>
          <w:sz w:val="24"/>
          <w:szCs w:val="24"/>
        </w:rPr>
        <w:t xml:space="preserve">Volet I - </w:t>
      </w:r>
      <w:r w:rsidRPr="00A242C5">
        <w:rPr>
          <w:bCs/>
          <w:sz w:val="24"/>
          <w:szCs w:val="24"/>
        </w:rPr>
        <w:t>Guichet A</w:t>
      </w:r>
      <w:r w:rsidR="00B608A1">
        <w:rPr>
          <w:bCs/>
          <w:sz w:val="24"/>
          <w:szCs w:val="24"/>
        </w:rPr>
        <w:t xml:space="preserve"> </w:t>
      </w:r>
      <w:r w:rsidR="00DD03F7">
        <w:rPr>
          <w:bCs/>
          <w:sz w:val="24"/>
          <w:szCs w:val="24"/>
        </w:rPr>
        <w:t>du FFP</w:t>
      </w:r>
      <w:r w:rsidRPr="00A242C5">
        <w:rPr>
          <w:bCs/>
          <w:sz w:val="24"/>
          <w:szCs w:val="24"/>
        </w:rPr>
        <w:t>).</w:t>
      </w:r>
    </w:p>
    <w:p w14:paraId="59EF2B27" w14:textId="77777777" w:rsidR="00B67371" w:rsidRPr="00BE0EF0" w:rsidRDefault="00284B09" w:rsidP="00BA4500">
      <w:pPr>
        <w:pStyle w:val="Paragraphedeliste"/>
        <w:numPr>
          <w:ilvl w:val="0"/>
          <w:numId w:val="1"/>
        </w:numPr>
        <w:tabs>
          <w:tab w:val="left" w:pos="902"/>
        </w:tabs>
        <w:spacing w:before="240"/>
        <w:ind w:hanging="361"/>
        <w:rPr>
          <w:b/>
          <w:spacing w:val="12"/>
          <w:sz w:val="20"/>
          <w:szCs w:val="20"/>
        </w:rPr>
      </w:pPr>
      <w:r>
        <w:rPr>
          <w:b/>
          <w:spacing w:val="12"/>
          <w:sz w:val="20"/>
          <w:szCs w:val="20"/>
        </w:rPr>
        <w:t>PRIORITÉ</w:t>
      </w:r>
      <w:r w:rsidR="005440A4" w:rsidRPr="00BE0EF0">
        <w:rPr>
          <w:b/>
          <w:spacing w:val="12"/>
          <w:sz w:val="20"/>
          <w:szCs w:val="20"/>
        </w:rPr>
        <w:t xml:space="preserve">S DE L’APPEL </w:t>
      </w:r>
      <w:r w:rsidR="0061067E" w:rsidRPr="00BE0EF0">
        <w:rPr>
          <w:b/>
          <w:spacing w:val="12"/>
          <w:sz w:val="20"/>
          <w:szCs w:val="20"/>
        </w:rPr>
        <w:t>(ACTIVITES</w:t>
      </w:r>
      <w:r w:rsidR="005440A4" w:rsidRPr="00BE0EF0">
        <w:rPr>
          <w:b/>
          <w:spacing w:val="12"/>
          <w:sz w:val="20"/>
          <w:szCs w:val="20"/>
        </w:rPr>
        <w:t xml:space="preserve"> ET SECTEUR / FILIERES ELIGIBLES</w:t>
      </w:r>
      <w:r w:rsidR="0061067E" w:rsidRPr="00BE0EF0">
        <w:rPr>
          <w:b/>
          <w:spacing w:val="12"/>
          <w:sz w:val="20"/>
          <w:szCs w:val="20"/>
        </w:rPr>
        <w:t>)</w:t>
      </w:r>
    </w:p>
    <w:p w14:paraId="475751AE" w14:textId="77777777" w:rsidR="00B67371" w:rsidRPr="00382A59" w:rsidRDefault="00B67371" w:rsidP="004A3775">
      <w:pPr>
        <w:spacing w:before="174"/>
        <w:ind w:right="101"/>
        <w:jc w:val="both"/>
        <w:rPr>
          <w:sz w:val="24"/>
          <w:szCs w:val="24"/>
        </w:rPr>
      </w:pPr>
      <w:r w:rsidRPr="00382A59">
        <w:rPr>
          <w:sz w:val="24"/>
          <w:szCs w:val="24"/>
        </w:rPr>
        <w:t xml:space="preserve">La priorité sera accordée aux projets visant des formations de courte et moyenne durée </w:t>
      </w:r>
      <w:r w:rsidR="00284B09">
        <w:rPr>
          <w:sz w:val="24"/>
          <w:szCs w:val="24"/>
        </w:rPr>
        <w:t>(</w:t>
      </w:r>
      <w:r w:rsidR="00BB566A" w:rsidRPr="000567CE">
        <w:rPr>
          <w:sz w:val="24"/>
          <w:szCs w:val="24"/>
        </w:rPr>
        <w:t>6 à 8</w:t>
      </w:r>
      <w:r w:rsidRPr="000567CE">
        <w:rPr>
          <w:sz w:val="24"/>
          <w:szCs w:val="24"/>
        </w:rPr>
        <w:t xml:space="preserve"> mois</w:t>
      </w:r>
      <w:r w:rsidR="00284B09">
        <w:rPr>
          <w:sz w:val="24"/>
          <w:szCs w:val="24"/>
        </w:rPr>
        <w:t xml:space="preserve"> maximum</w:t>
      </w:r>
      <w:r w:rsidRPr="000567CE">
        <w:rPr>
          <w:sz w:val="24"/>
          <w:szCs w:val="24"/>
        </w:rPr>
        <w:t>) qui</w:t>
      </w:r>
      <w:r w:rsidRPr="00382A59">
        <w:rPr>
          <w:sz w:val="24"/>
          <w:szCs w:val="24"/>
        </w:rPr>
        <w:t xml:space="preserve"> </w:t>
      </w:r>
      <w:r w:rsidRPr="00A66542">
        <w:rPr>
          <w:sz w:val="24"/>
          <w:szCs w:val="24"/>
        </w:rPr>
        <w:t>visent</w:t>
      </w:r>
      <w:r w:rsidRPr="0016015E">
        <w:rPr>
          <w:color w:val="FF0000"/>
          <w:sz w:val="24"/>
          <w:szCs w:val="24"/>
        </w:rPr>
        <w:t xml:space="preserve"> </w:t>
      </w:r>
      <w:r w:rsidRPr="00382A59">
        <w:rPr>
          <w:sz w:val="24"/>
          <w:szCs w:val="24"/>
        </w:rPr>
        <w:t>à</w:t>
      </w:r>
      <w:r w:rsidR="0018753A" w:rsidRPr="00382A59">
        <w:rPr>
          <w:sz w:val="24"/>
          <w:szCs w:val="24"/>
        </w:rPr>
        <w:t xml:space="preserve"> satisfaire les besoins des Entreprises du secteur </w:t>
      </w:r>
      <w:r w:rsidR="000567CE">
        <w:rPr>
          <w:sz w:val="24"/>
          <w:szCs w:val="24"/>
        </w:rPr>
        <w:t xml:space="preserve">privé </w:t>
      </w:r>
      <w:r w:rsidR="0018753A" w:rsidRPr="00382A59">
        <w:rPr>
          <w:sz w:val="24"/>
          <w:szCs w:val="24"/>
        </w:rPr>
        <w:t>formel</w:t>
      </w:r>
      <w:r w:rsidRPr="00382A59">
        <w:rPr>
          <w:sz w:val="24"/>
          <w:szCs w:val="24"/>
        </w:rPr>
        <w:t xml:space="preserve">. </w:t>
      </w:r>
      <w:r w:rsidR="0018753A" w:rsidRPr="00382A59">
        <w:rPr>
          <w:sz w:val="24"/>
          <w:szCs w:val="24"/>
        </w:rPr>
        <w:t>Les formations s</w:t>
      </w:r>
      <w:r w:rsidRPr="00382A59">
        <w:rPr>
          <w:sz w:val="24"/>
          <w:szCs w:val="24"/>
        </w:rPr>
        <w:t>e concentreront sur les compétences pratiques, mais</w:t>
      </w:r>
      <w:r w:rsidR="000567CE">
        <w:rPr>
          <w:sz w:val="24"/>
          <w:szCs w:val="24"/>
        </w:rPr>
        <w:t xml:space="preserve"> aussi les </w:t>
      </w:r>
      <w:r w:rsidR="0018753A" w:rsidRPr="00382A59">
        <w:rPr>
          <w:sz w:val="24"/>
          <w:szCs w:val="24"/>
        </w:rPr>
        <w:t xml:space="preserve">formations théoriques pertinentes pourraient être éligibles à en juger par le besoin. </w:t>
      </w:r>
      <w:r w:rsidRPr="00382A59">
        <w:rPr>
          <w:sz w:val="24"/>
          <w:szCs w:val="24"/>
        </w:rPr>
        <w:t xml:space="preserve">La formation en alternance et la formation partiellement en ligne sont éligibles aussi. </w:t>
      </w:r>
    </w:p>
    <w:p w14:paraId="7BE56A3B" w14:textId="77777777" w:rsidR="004A46FB" w:rsidRPr="00382A59" w:rsidRDefault="004A46FB" w:rsidP="00BA4500">
      <w:pPr>
        <w:pStyle w:val="Paragraphedeliste"/>
        <w:numPr>
          <w:ilvl w:val="0"/>
          <w:numId w:val="5"/>
        </w:numPr>
        <w:tabs>
          <w:tab w:val="left" w:pos="0"/>
        </w:tabs>
        <w:spacing w:before="174" w:line="259" w:lineRule="auto"/>
        <w:ind w:left="0" w:right="101" w:firstLine="0"/>
        <w:rPr>
          <w:sz w:val="24"/>
          <w:szCs w:val="24"/>
        </w:rPr>
      </w:pPr>
      <w:r w:rsidRPr="00382A59">
        <w:rPr>
          <w:sz w:val="24"/>
          <w:szCs w:val="24"/>
        </w:rPr>
        <w:t>Les propositions de projets/activités doivent s'inscrire dans les lignes d'action suivantes (un même projet peut couvrir plusieurs de ces lignes) :</w:t>
      </w:r>
    </w:p>
    <w:p w14:paraId="2B295A76" w14:textId="4FEE7DB3" w:rsidR="004A46FB" w:rsidRPr="00382A59" w:rsidRDefault="004A46FB" w:rsidP="00BA4500">
      <w:pPr>
        <w:pStyle w:val="Paragraphedeliste"/>
        <w:keepNext/>
        <w:widowControl/>
        <w:numPr>
          <w:ilvl w:val="0"/>
          <w:numId w:val="4"/>
        </w:numPr>
        <w:autoSpaceDE/>
        <w:autoSpaceDN/>
        <w:spacing w:after="160" w:line="259" w:lineRule="auto"/>
        <w:ind w:right="101"/>
        <w:contextualSpacing/>
        <w:rPr>
          <w:bCs/>
          <w:sz w:val="24"/>
          <w:szCs w:val="24"/>
        </w:rPr>
      </w:pPr>
      <w:r w:rsidRPr="00382A59">
        <w:rPr>
          <w:bCs/>
          <w:sz w:val="24"/>
          <w:szCs w:val="24"/>
        </w:rPr>
        <w:t xml:space="preserve">Renforcement des </w:t>
      </w:r>
      <w:r w:rsidR="007C48A6">
        <w:rPr>
          <w:bCs/>
          <w:sz w:val="24"/>
          <w:szCs w:val="24"/>
        </w:rPr>
        <w:t>c</w:t>
      </w:r>
      <w:r w:rsidRPr="00382A59">
        <w:rPr>
          <w:bCs/>
          <w:sz w:val="24"/>
          <w:szCs w:val="24"/>
        </w:rPr>
        <w:t>urricula et des programmes de formation en adéquation avec les besoins identifiés dans les entreprises du secteur formel :</w:t>
      </w:r>
    </w:p>
    <w:p w14:paraId="6C80329D" w14:textId="77777777" w:rsidR="004A46FB" w:rsidRPr="00382A59" w:rsidRDefault="004A46FB" w:rsidP="00BA4500">
      <w:pPr>
        <w:pStyle w:val="Paragraphedeliste"/>
        <w:widowControl/>
        <w:numPr>
          <w:ilvl w:val="1"/>
          <w:numId w:val="3"/>
        </w:numPr>
        <w:tabs>
          <w:tab w:val="left" w:pos="1418"/>
        </w:tabs>
        <w:autoSpaceDE/>
        <w:autoSpaceDN/>
        <w:spacing w:after="160" w:line="259" w:lineRule="auto"/>
        <w:ind w:left="1418" w:hanging="425"/>
        <w:contextualSpacing/>
        <w:rPr>
          <w:bCs/>
          <w:sz w:val="24"/>
          <w:szCs w:val="24"/>
        </w:rPr>
      </w:pPr>
      <w:r w:rsidRPr="00382A59">
        <w:rPr>
          <w:bCs/>
          <w:sz w:val="24"/>
          <w:szCs w:val="24"/>
        </w:rPr>
        <w:t>Établissement de plans de formation ;</w:t>
      </w:r>
    </w:p>
    <w:p w14:paraId="0D229165" w14:textId="77777777" w:rsidR="004A46FB" w:rsidRPr="00382A59" w:rsidRDefault="004A46FB" w:rsidP="00BA4500">
      <w:pPr>
        <w:pStyle w:val="Paragraphedeliste"/>
        <w:widowControl/>
        <w:numPr>
          <w:ilvl w:val="1"/>
          <w:numId w:val="3"/>
        </w:numPr>
        <w:tabs>
          <w:tab w:val="left" w:pos="1418"/>
        </w:tabs>
        <w:autoSpaceDE/>
        <w:autoSpaceDN/>
        <w:spacing w:after="160" w:line="259" w:lineRule="auto"/>
        <w:ind w:left="1418" w:hanging="425"/>
        <w:contextualSpacing/>
        <w:rPr>
          <w:bCs/>
          <w:sz w:val="24"/>
          <w:szCs w:val="24"/>
        </w:rPr>
      </w:pPr>
      <w:r w:rsidRPr="00382A59">
        <w:rPr>
          <w:bCs/>
          <w:sz w:val="24"/>
          <w:szCs w:val="24"/>
        </w:rPr>
        <w:t>Formation des formateurs ;</w:t>
      </w:r>
    </w:p>
    <w:p w14:paraId="023099F3" w14:textId="77777777" w:rsidR="004A46FB" w:rsidRPr="00382A59" w:rsidRDefault="004A46FB" w:rsidP="00BA4500">
      <w:pPr>
        <w:pStyle w:val="Paragraphedeliste"/>
        <w:widowControl/>
        <w:numPr>
          <w:ilvl w:val="1"/>
          <w:numId w:val="3"/>
        </w:numPr>
        <w:tabs>
          <w:tab w:val="left" w:pos="1418"/>
        </w:tabs>
        <w:autoSpaceDE/>
        <w:autoSpaceDN/>
        <w:spacing w:after="160" w:line="259" w:lineRule="auto"/>
        <w:ind w:left="1418" w:right="101" w:hanging="425"/>
        <w:contextualSpacing/>
        <w:rPr>
          <w:bCs/>
          <w:sz w:val="24"/>
          <w:szCs w:val="24"/>
        </w:rPr>
      </w:pPr>
      <w:r w:rsidRPr="00382A59">
        <w:rPr>
          <w:bCs/>
          <w:sz w:val="24"/>
          <w:szCs w:val="24"/>
        </w:rPr>
        <w:t>Formation spécialisée nécessitant le recrutement éventuel de formateurs compétents dans la sous-région (espace UEMOA) ;</w:t>
      </w:r>
    </w:p>
    <w:p w14:paraId="1D8EB2FB" w14:textId="77777777" w:rsidR="004A46FB" w:rsidRPr="00382A59" w:rsidRDefault="004A46FB" w:rsidP="00BA4500">
      <w:pPr>
        <w:pStyle w:val="Paragraphedeliste"/>
        <w:widowControl/>
        <w:numPr>
          <w:ilvl w:val="1"/>
          <w:numId w:val="3"/>
        </w:numPr>
        <w:tabs>
          <w:tab w:val="left" w:pos="1418"/>
        </w:tabs>
        <w:autoSpaceDE/>
        <w:autoSpaceDN/>
        <w:spacing w:after="160" w:line="259" w:lineRule="auto"/>
        <w:ind w:left="1418" w:hanging="425"/>
        <w:contextualSpacing/>
        <w:rPr>
          <w:bCs/>
          <w:sz w:val="24"/>
          <w:szCs w:val="24"/>
        </w:rPr>
      </w:pPr>
      <w:r w:rsidRPr="00382A59">
        <w:rPr>
          <w:sz w:val="24"/>
          <w:szCs w:val="24"/>
        </w:rPr>
        <w:t>Introduction de la dématérialisation dans les CFP ;</w:t>
      </w:r>
    </w:p>
    <w:p w14:paraId="06750767" w14:textId="77777777" w:rsidR="004A46FB" w:rsidRPr="00382A59" w:rsidRDefault="004A46FB" w:rsidP="00BA4500">
      <w:pPr>
        <w:pStyle w:val="Paragraphedeliste"/>
        <w:widowControl/>
        <w:numPr>
          <w:ilvl w:val="1"/>
          <w:numId w:val="3"/>
        </w:numPr>
        <w:tabs>
          <w:tab w:val="left" w:pos="1418"/>
        </w:tabs>
        <w:autoSpaceDE/>
        <w:autoSpaceDN/>
        <w:spacing w:after="160" w:line="259" w:lineRule="auto"/>
        <w:ind w:left="1418" w:hanging="425"/>
        <w:contextualSpacing/>
        <w:rPr>
          <w:bCs/>
          <w:sz w:val="24"/>
          <w:szCs w:val="24"/>
        </w:rPr>
      </w:pPr>
      <w:r w:rsidRPr="00382A59">
        <w:rPr>
          <w:sz w:val="24"/>
          <w:szCs w:val="24"/>
        </w:rPr>
        <w:t>Développement de nouveau</w:t>
      </w:r>
      <w:r w:rsidR="000F318C" w:rsidRPr="00382A59">
        <w:rPr>
          <w:sz w:val="24"/>
          <w:szCs w:val="24"/>
        </w:rPr>
        <w:t>x</w:t>
      </w:r>
      <w:r w:rsidR="00254DE2">
        <w:rPr>
          <w:sz w:val="24"/>
          <w:szCs w:val="24"/>
        </w:rPr>
        <w:t xml:space="preserve"> </w:t>
      </w:r>
      <w:r w:rsidRPr="00382A59">
        <w:rPr>
          <w:sz w:val="24"/>
          <w:szCs w:val="24"/>
        </w:rPr>
        <w:t>curricula ;</w:t>
      </w:r>
    </w:p>
    <w:p w14:paraId="52A9B815" w14:textId="77777777" w:rsidR="004A46FB" w:rsidRPr="00382A59" w:rsidRDefault="004A46FB" w:rsidP="00BA4500">
      <w:pPr>
        <w:pStyle w:val="Paragraphedeliste"/>
        <w:widowControl/>
        <w:numPr>
          <w:ilvl w:val="1"/>
          <w:numId w:val="3"/>
        </w:numPr>
        <w:tabs>
          <w:tab w:val="left" w:pos="1418"/>
        </w:tabs>
        <w:autoSpaceDE/>
        <w:autoSpaceDN/>
        <w:spacing w:after="160" w:line="259" w:lineRule="auto"/>
        <w:ind w:left="1418" w:hanging="425"/>
        <w:contextualSpacing/>
        <w:rPr>
          <w:bCs/>
          <w:sz w:val="24"/>
          <w:szCs w:val="24"/>
        </w:rPr>
      </w:pPr>
      <w:r w:rsidRPr="00382A59">
        <w:rPr>
          <w:sz w:val="24"/>
          <w:szCs w:val="24"/>
        </w:rPr>
        <w:lastRenderedPageBreak/>
        <w:t>Acquisition d’équipement</w:t>
      </w:r>
      <w:r w:rsidR="000F318C" w:rsidRPr="00382A59">
        <w:rPr>
          <w:sz w:val="24"/>
          <w:szCs w:val="24"/>
        </w:rPr>
        <w:t>s</w:t>
      </w:r>
      <w:r w:rsidRPr="00382A59">
        <w:rPr>
          <w:sz w:val="24"/>
          <w:szCs w:val="24"/>
        </w:rPr>
        <w:t xml:space="preserve"> pédagogique</w:t>
      </w:r>
      <w:r w:rsidR="000F318C" w:rsidRPr="00382A59">
        <w:rPr>
          <w:sz w:val="24"/>
          <w:szCs w:val="24"/>
        </w:rPr>
        <w:t>s</w:t>
      </w:r>
      <w:r w:rsidRPr="00382A59">
        <w:rPr>
          <w:sz w:val="24"/>
          <w:szCs w:val="24"/>
        </w:rPr>
        <w:t xml:space="preserve"> ;</w:t>
      </w:r>
    </w:p>
    <w:p w14:paraId="5407EA46" w14:textId="77777777" w:rsidR="004A46FB" w:rsidRPr="00382A59" w:rsidRDefault="004A46FB" w:rsidP="00BA4500">
      <w:pPr>
        <w:pStyle w:val="Paragraphedeliste"/>
        <w:widowControl/>
        <w:numPr>
          <w:ilvl w:val="1"/>
          <w:numId w:val="3"/>
        </w:numPr>
        <w:tabs>
          <w:tab w:val="left" w:pos="1418"/>
        </w:tabs>
        <w:autoSpaceDE/>
        <w:autoSpaceDN/>
        <w:spacing w:after="160" w:line="259" w:lineRule="auto"/>
        <w:ind w:left="1418" w:right="101" w:hanging="425"/>
        <w:contextualSpacing/>
        <w:rPr>
          <w:bCs/>
          <w:sz w:val="24"/>
          <w:szCs w:val="24"/>
        </w:rPr>
      </w:pPr>
      <w:r w:rsidRPr="00382A59">
        <w:rPr>
          <w:sz w:val="24"/>
          <w:szCs w:val="24"/>
        </w:rPr>
        <w:t>Aménagement complémentaire pour la mise à niveau ou la fonctionnalité des équipements.</w:t>
      </w:r>
    </w:p>
    <w:p w14:paraId="4EB367CE" w14:textId="77777777" w:rsidR="004A46FB" w:rsidRPr="00382A59" w:rsidRDefault="004A46FB" w:rsidP="00BA4500">
      <w:pPr>
        <w:pStyle w:val="Paragraphedeliste"/>
        <w:widowControl/>
        <w:numPr>
          <w:ilvl w:val="0"/>
          <w:numId w:val="4"/>
        </w:numPr>
        <w:tabs>
          <w:tab w:val="left" w:pos="1418"/>
        </w:tabs>
        <w:autoSpaceDE/>
        <w:autoSpaceDN/>
        <w:spacing w:line="259" w:lineRule="auto"/>
        <w:ind w:right="102" w:hanging="357"/>
        <w:rPr>
          <w:bCs/>
          <w:sz w:val="24"/>
          <w:szCs w:val="24"/>
        </w:rPr>
      </w:pPr>
      <w:r w:rsidRPr="00382A59">
        <w:rPr>
          <w:sz w:val="24"/>
          <w:szCs w:val="24"/>
        </w:rPr>
        <w:t>Achat d’équipements modernes adaptés aux besoins des formations. </w:t>
      </w:r>
    </w:p>
    <w:p w14:paraId="53A224A6" w14:textId="64F9FDC1" w:rsidR="004A46FB" w:rsidRPr="00382A59" w:rsidRDefault="004A46FB" w:rsidP="00BA4500">
      <w:pPr>
        <w:pStyle w:val="Paragraphedeliste"/>
        <w:numPr>
          <w:ilvl w:val="0"/>
          <w:numId w:val="5"/>
        </w:numPr>
        <w:ind w:left="709" w:right="101" w:hanging="709"/>
        <w:rPr>
          <w:sz w:val="24"/>
          <w:szCs w:val="24"/>
        </w:rPr>
      </w:pPr>
      <w:r w:rsidRPr="00382A59">
        <w:rPr>
          <w:sz w:val="24"/>
          <w:szCs w:val="24"/>
        </w:rPr>
        <w:t xml:space="preserve">Les </w:t>
      </w:r>
      <w:r w:rsidR="0063718E">
        <w:rPr>
          <w:sz w:val="24"/>
          <w:szCs w:val="24"/>
        </w:rPr>
        <w:t xml:space="preserve">domaines </w:t>
      </w:r>
      <w:r w:rsidR="00BD264B">
        <w:rPr>
          <w:sz w:val="24"/>
          <w:szCs w:val="24"/>
        </w:rPr>
        <w:t xml:space="preserve">de formation </w:t>
      </w:r>
      <w:r w:rsidR="000D54B2">
        <w:rPr>
          <w:sz w:val="24"/>
          <w:szCs w:val="24"/>
        </w:rPr>
        <w:t xml:space="preserve">concernés par le FFP sont </w:t>
      </w:r>
      <w:r w:rsidR="0070482E">
        <w:rPr>
          <w:sz w:val="24"/>
          <w:szCs w:val="24"/>
        </w:rPr>
        <w:t>entre autres</w:t>
      </w:r>
      <w:r w:rsidR="00BD264B">
        <w:rPr>
          <w:sz w:val="24"/>
          <w:szCs w:val="24"/>
        </w:rPr>
        <w:t xml:space="preserve"> </w:t>
      </w:r>
      <w:r w:rsidRPr="00382A59">
        <w:rPr>
          <w:sz w:val="24"/>
          <w:szCs w:val="24"/>
        </w:rPr>
        <w:t>:</w:t>
      </w:r>
    </w:p>
    <w:p w14:paraId="5C41F749" w14:textId="69B88728" w:rsidR="00A66542" w:rsidRDefault="00A66542" w:rsidP="00A66542">
      <w:pPr>
        <w:pStyle w:val="Paragraphedeliste"/>
        <w:tabs>
          <w:tab w:val="left" w:pos="902"/>
        </w:tabs>
        <w:spacing w:before="158"/>
        <w:ind w:left="902" w:firstLine="0"/>
        <w:jc w:val="right"/>
        <w:rPr>
          <w:b/>
          <w:spacing w:val="13"/>
          <w:sz w:val="20"/>
          <w:szCs w:val="20"/>
        </w:rPr>
      </w:pPr>
    </w:p>
    <w:tbl>
      <w:tblPr>
        <w:tblStyle w:val="Grilledutableau"/>
        <w:tblW w:w="0" w:type="auto"/>
        <w:tblInd w:w="720" w:type="dxa"/>
        <w:tblLook w:val="04A0" w:firstRow="1" w:lastRow="0" w:firstColumn="1" w:lastColumn="0" w:noHBand="0" w:noVBand="1"/>
      </w:tblPr>
      <w:tblGrid>
        <w:gridCol w:w="8160"/>
      </w:tblGrid>
      <w:tr w:rsidR="00A66542" w14:paraId="6DD824FC" w14:textId="77777777" w:rsidTr="00775BE7">
        <w:tc>
          <w:tcPr>
            <w:tcW w:w="8880" w:type="dxa"/>
          </w:tcPr>
          <w:p w14:paraId="7B9C777B" w14:textId="77777777" w:rsidR="00A66542" w:rsidRDefault="00A66542" w:rsidP="00A66542">
            <w:pPr>
              <w:pStyle w:val="Paragraphedeliste"/>
              <w:widowControl w:val="0"/>
              <w:numPr>
                <w:ilvl w:val="0"/>
                <w:numId w:val="31"/>
              </w:numPr>
              <w:autoSpaceDE w:val="0"/>
              <w:autoSpaceDN w:val="0"/>
              <w:spacing w:line="276" w:lineRule="auto"/>
              <w:contextualSpacing/>
              <w:rPr>
                <w:rFonts w:cs="Times New Roman"/>
              </w:rPr>
            </w:pPr>
            <w:r w:rsidRPr="0005023A">
              <w:rPr>
                <w:rFonts w:cs="Times New Roman"/>
              </w:rPr>
              <w:t>Agro-alimentaire/ agrobusiness</w:t>
            </w:r>
            <w:r>
              <w:rPr>
                <w:rFonts w:cs="Times New Roman"/>
              </w:rPr>
              <w:t> ;</w:t>
            </w:r>
          </w:p>
          <w:p w14:paraId="3CA09A87" w14:textId="77777777" w:rsidR="00A66542" w:rsidRPr="00F5466A" w:rsidRDefault="00A66542" w:rsidP="00A66542">
            <w:pPr>
              <w:pStyle w:val="Paragraphedeliste"/>
              <w:widowControl w:val="0"/>
              <w:numPr>
                <w:ilvl w:val="0"/>
                <w:numId w:val="31"/>
              </w:numPr>
              <w:autoSpaceDE w:val="0"/>
              <w:autoSpaceDN w:val="0"/>
              <w:spacing w:line="276" w:lineRule="auto"/>
              <w:contextualSpacing/>
              <w:rPr>
                <w:rFonts w:cs="Times New Roman"/>
              </w:rPr>
            </w:pPr>
            <w:r w:rsidRPr="00F5466A">
              <w:rPr>
                <w:rFonts w:cs="Times New Roman"/>
                <w:color w:val="373737"/>
                <w:shd w:val="clear" w:color="auto" w:fill="FFFFFF"/>
              </w:rPr>
              <w:t>Energie</w:t>
            </w:r>
            <w:r>
              <w:rPr>
                <w:rFonts w:cs="Times New Roman"/>
                <w:color w:val="373737"/>
                <w:shd w:val="clear" w:color="auto" w:fill="FFFFFF"/>
              </w:rPr>
              <w:t>,</w:t>
            </w:r>
          </w:p>
          <w:p w14:paraId="7854F5CC" w14:textId="77777777" w:rsidR="00A66542" w:rsidRDefault="00A66542" w:rsidP="00A66542">
            <w:pPr>
              <w:pStyle w:val="Paragraphedeliste"/>
              <w:widowControl w:val="0"/>
              <w:numPr>
                <w:ilvl w:val="0"/>
                <w:numId w:val="31"/>
              </w:numPr>
              <w:autoSpaceDE w:val="0"/>
              <w:autoSpaceDN w:val="0"/>
              <w:spacing w:line="276" w:lineRule="auto"/>
              <w:contextualSpacing/>
              <w:rPr>
                <w:rFonts w:cs="Times New Roman"/>
                <w:color w:val="373737"/>
                <w:shd w:val="clear" w:color="auto" w:fill="FFFFFF"/>
              </w:rPr>
            </w:pPr>
            <w:r w:rsidRPr="006E56FA">
              <w:rPr>
                <w:rFonts w:cs="Times New Roman"/>
                <w:color w:val="373737"/>
                <w:shd w:val="clear" w:color="auto" w:fill="FFFFFF"/>
              </w:rPr>
              <w:t>Mines </w:t>
            </w:r>
          </w:p>
          <w:p w14:paraId="6E667B42" w14:textId="77777777" w:rsidR="00A66542" w:rsidRDefault="00A66542" w:rsidP="00A66542">
            <w:pPr>
              <w:pStyle w:val="Paragraphedeliste"/>
              <w:widowControl w:val="0"/>
              <w:numPr>
                <w:ilvl w:val="0"/>
                <w:numId w:val="31"/>
              </w:numPr>
              <w:autoSpaceDE w:val="0"/>
              <w:autoSpaceDN w:val="0"/>
              <w:spacing w:line="276" w:lineRule="auto"/>
              <w:contextualSpacing/>
              <w:rPr>
                <w:rFonts w:cs="Times New Roman"/>
                <w:color w:val="373737"/>
                <w:shd w:val="clear" w:color="auto" w:fill="FFFFFF"/>
              </w:rPr>
            </w:pPr>
            <w:r w:rsidRPr="006E56FA">
              <w:rPr>
                <w:rFonts w:cs="Times New Roman"/>
              </w:rPr>
              <w:t>Santé</w:t>
            </w:r>
            <w:r w:rsidRPr="006E56FA">
              <w:rPr>
                <w:rFonts w:cs="Times New Roman"/>
                <w:color w:val="373737"/>
                <w:shd w:val="clear" w:color="auto" w:fill="FFFFFF"/>
              </w:rPr>
              <w:t xml:space="preserve"> publique</w:t>
            </w:r>
            <w:r w:rsidRPr="000E3621">
              <w:rPr>
                <w:rFonts w:cs="Times New Roman"/>
                <w:color w:val="373737"/>
                <w:shd w:val="clear" w:color="auto" w:fill="FFFFFF"/>
              </w:rPr>
              <w:t xml:space="preserve"> </w:t>
            </w:r>
          </w:p>
          <w:p w14:paraId="6C937F65" w14:textId="77777777" w:rsidR="00A66542" w:rsidRDefault="00A66542" w:rsidP="00A66542">
            <w:pPr>
              <w:pStyle w:val="Paragraphedeliste"/>
              <w:widowControl w:val="0"/>
              <w:numPr>
                <w:ilvl w:val="0"/>
                <w:numId w:val="31"/>
              </w:numPr>
              <w:autoSpaceDE w:val="0"/>
              <w:autoSpaceDN w:val="0"/>
              <w:spacing w:line="276" w:lineRule="auto"/>
              <w:contextualSpacing/>
              <w:rPr>
                <w:rFonts w:cs="Times New Roman"/>
                <w:color w:val="373737"/>
                <w:shd w:val="clear" w:color="auto" w:fill="FFFFFF"/>
              </w:rPr>
            </w:pPr>
            <w:r w:rsidRPr="006E56FA">
              <w:rPr>
                <w:rFonts w:cs="Times New Roman"/>
                <w:color w:val="373737"/>
                <w:shd w:val="clear" w:color="auto" w:fill="FFFFFF"/>
              </w:rPr>
              <w:t>Sécurité</w:t>
            </w:r>
            <w:r w:rsidRPr="000E3621">
              <w:rPr>
                <w:rFonts w:cs="Times New Roman"/>
                <w:color w:val="373737"/>
                <w:shd w:val="clear" w:color="auto" w:fill="FFFFFF"/>
              </w:rPr>
              <w:t xml:space="preserve"> </w:t>
            </w:r>
          </w:p>
          <w:p w14:paraId="718B3F99" w14:textId="77777777" w:rsidR="00A66542" w:rsidRDefault="00A66542" w:rsidP="00A66542">
            <w:pPr>
              <w:pStyle w:val="Paragraphedeliste"/>
              <w:widowControl w:val="0"/>
              <w:numPr>
                <w:ilvl w:val="0"/>
                <w:numId w:val="31"/>
              </w:numPr>
              <w:autoSpaceDE w:val="0"/>
              <w:autoSpaceDN w:val="0"/>
              <w:spacing w:line="276" w:lineRule="auto"/>
              <w:contextualSpacing/>
              <w:rPr>
                <w:rFonts w:cs="Times New Roman"/>
                <w:color w:val="373737"/>
                <w:shd w:val="clear" w:color="auto" w:fill="FFFFFF"/>
              </w:rPr>
            </w:pPr>
            <w:r w:rsidRPr="006E56FA">
              <w:rPr>
                <w:rFonts w:cs="Times New Roman"/>
                <w:color w:val="373737"/>
                <w:shd w:val="clear" w:color="auto" w:fill="FFFFFF"/>
              </w:rPr>
              <w:t>Communication/</w:t>
            </w:r>
          </w:p>
          <w:p w14:paraId="0613BECE" w14:textId="77777777" w:rsidR="00A66542" w:rsidRPr="00F5466A" w:rsidRDefault="00A66542" w:rsidP="00A66542">
            <w:pPr>
              <w:pStyle w:val="Paragraphedeliste"/>
              <w:widowControl w:val="0"/>
              <w:numPr>
                <w:ilvl w:val="0"/>
                <w:numId w:val="31"/>
              </w:numPr>
              <w:autoSpaceDE w:val="0"/>
              <w:autoSpaceDN w:val="0"/>
              <w:spacing w:line="276" w:lineRule="auto"/>
              <w:contextualSpacing/>
              <w:rPr>
                <w:rFonts w:cs="Times New Roman"/>
              </w:rPr>
            </w:pPr>
            <w:r w:rsidRPr="006E56FA">
              <w:rPr>
                <w:rFonts w:cs="Times New Roman"/>
                <w:color w:val="373737"/>
                <w:shd w:val="clear" w:color="auto" w:fill="FFFFFF"/>
              </w:rPr>
              <w:t>Marketing</w:t>
            </w:r>
            <w:r>
              <w:rPr>
                <w:rFonts w:cs="Times New Roman"/>
                <w:color w:val="373737"/>
                <w:shd w:val="clear" w:color="auto" w:fill="FFFFFF"/>
              </w:rPr>
              <w:t> ;</w:t>
            </w:r>
          </w:p>
          <w:p w14:paraId="3E8B9FCE"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color w:val="373737"/>
                <w:shd w:val="clear" w:color="auto" w:fill="FFFFFF"/>
              </w:rPr>
            </w:pPr>
            <w:r w:rsidRPr="0054049E">
              <w:rPr>
                <w:rFonts w:cs="Times New Roman"/>
                <w:color w:val="373737"/>
                <w:shd w:val="clear" w:color="auto" w:fill="FFFFFF"/>
              </w:rPr>
              <w:t>Industrie (électrotechnique, électromécanique, électronique, génie civil, génie industriel, mécanique générale mécanique industriel, robotique, biotechnologie, automatisme</w:t>
            </w:r>
          </w:p>
          <w:p w14:paraId="0D7E79CE"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Métiers de l'hôtellerie et de la cuisine professionnelle ;</w:t>
            </w:r>
          </w:p>
          <w:p w14:paraId="481390C1"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 xml:space="preserve"> Chaudronnerie ;</w:t>
            </w:r>
          </w:p>
          <w:p w14:paraId="31A50971"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 xml:space="preserve"> Technologie alimentaire ;</w:t>
            </w:r>
          </w:p>
          <w:p w14:paraId="2367F8E9"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Transformation des sous-produits de l'abattage ;</w:t>
            </w:r>
          </w:p>
          <w:p w14:paraId="66C4D9B6"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L’assainissement ;</w:t>
            </w:r>
          </w:p>
          <w:p w14:paraId="28E0F781"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 </w:t>
            </w:r>
            <w:r w:rsidRPr="0054049E">
              <w:rPr>
                <w:rFonts w:cs="Times New Roman"/>
              </w:rPr>
              <w:t>BTP (</w:t>
            </w:r>
            <w:r w:rsidRPr="0054049E">
              <w:t>filières des travaux de finition des bâtiments, électricité, carrelage, peinture, staff) ;</w:t>
            </w:r>
          </w:p>
          <w:p w14:paraId="5983E847"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Mécatronique ;</w:t>
            </w:r>
          </w:p>
          <w:p w14:paraId="3472D285"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Biotechnologie ;</w:t>
            </w:r>
          </w:p>
          <w:p w14:paraId="34031348"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Assistance médicale ;</w:t>
            </w:r>
          </w:p>
          <w:p w14:paraId="75077843"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t>L</w:t>
            </w:r>
            <w:r w:rsidRPr="0054049E">
              <w:t>aborantins ;</w:t>
            </w:r>
          </w:p>
          <w:p w14:paraId="3A9D8AA4"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Fabrication certifiée des équipements agricoles ;</w:t>
            </w:r>
          </w:p>
          <w:p w14:paraId="48DC896C" w14:textId="77777777" w:rsidR="00A66542" w:rsidRPr="0054049E" w:rsidRDefault="00A66542" w:rsidP="00A66542">
            <w:pPr>
              <w:pStyle w:val="Paragraphedeliste"/>
              <w:widowControl w:val="0"/>
              <w:numPr>
                <w:ilvl w:val="0"/>
                <w:numId w:val="31"/>
              </w:numPr>
              <w:autoSpaceDE w:val="0"/>
              <w:autoSpaceDN w:val="0"/>
              <w:spacing w:line="276" w:lineRule="auto"/>
              <w:contextualSpacing/>
              <w:rPr>
                <w:rFonts w:cs="Times New Roman"/>
              </w:rPr>
            </w:pPr>
            <w:r w:rsidRPr="0054049E">
              <w:t>Énergies renouvelables ;</w:t>
            </w:r>
          </w:p>
          <w:p w14:paraId="4F90D7E3" w14:textId="77777777" w:rsidR="00A66542" w:rsidRPr="0054049E" w:rsidRDefault="00A66542" w:rsidP="00A66542">
            <w:pPr>
              <w:pStyle w:val="Paragraphedeliste"/>
              <w:widowControl w:val="0"/>
              <w:numPr>
                <w:ilvl w:val="0"/>
                <w:numId w:val="31"/>
              </w:numPr>
              <w:autoSpaceDE w:val="0"/>
              <w:autoSpaceDN w:val="0"/>
              <w:ind w:right="101"/>
            </w:pPr>
            <w:r w:rsidRPr="0054049E">
              <w:t>Hydraulique ;</w:t>
            </w:r>
          </w:p>
          <w:p w14:paraId="02B70FA3" w14:textId="77777777" w:rsidR="00A66542" w:rsidRPr="0054049E" w:rsidRDefault="00A66542" w:rsidP="00A66542">
            <w:pPr>
              <w:pStyle w:val="Paragraphedeliste"/>
              <w:widowControl w:val="0"/>
              <w:numPr>
                <w:ilvl w:val="0"/>
                <w:numId w:val="31"/>
              </w:numPr>
              <w:autoSpaceDE w:val="0"/>
              <w:autoSpaceDN w:val="0"/>
              <w:ind w:right="101"/>
            </w:pPr>
            <w:r w:rsidRPr="0054049E">
              <w:t>Informatique appliquée aux télécommunications ;</w:t>
            </w:r>
          </w:p>
          <w:p w14:paraId="43DF9078" w14:textId="77777777" w:rsidR="00A66542" w:rsidRPr="0054049E" w:rsidRDefault="00A66542" w:rsidP="00A66542">
            <w:pPr>
              <w:pStyle w:val="Paragraphedeliste"/>
              <w:widowControl w:val="0"/>
              <w:numPr>
                <w:ilvl w:val="0"/>
                <w:numId w:val="31"/>
              </w:numPr>
              <w:autoSpaceDE w:val="0"/>
              <w:autoSpaceDN w:val="0"/>
              <w:ind w:right="101"/>
            </w:pPr>
            <w:r w:rsidRPr="0054049E">
              <w:t>Froid-climatisation ;</w:t>
            </w:r>
          </w:p>
          <w:p w14:paraId="72B62489" w14:textId="77777777" w:rsidR="00A66542" w:rsidRPr="0054049E" w:rsidRDefault="00A66542" w:rsidP="00A66542">
            <w:pPr>
              <w:pStyle w:val="Paragraphedeliste"/>
              <w:widowControl w:val="0"/>
              <w:numPr>
                <w:ilvl w:val="0"/>
                <w:numId w:val="31"/>
              </w:numPr>
              <w:autoSpaceDE w:val="0"/>
              <w:autoSpaceDN w:val="0"/>
              <w:ind w:right="101"/>
            </w:pPr>
            <w:r w:rsidRPr="0054049E">
              <w:t>Multimédia ;</w:t>
            </w:r>
          </w:p>
          <w:p w14:paraId="50A47D8D" w14:textId="77777777" w:rsidR="00A66542" w:rsidRPr="0054049E" w:rsidRDefault="00A66542" w:rsidP="00A66542">
            <w:pPr>
              <w:pStyle w:val="Paragraphedeliste"/>
              <w:widowControl w:val="0"/>
              <w:numPr>
                <w:ilvl w:val="0"/>
                <w:numId w:val="31"/>
              </w:numPr>
              <w:autoSpaceDE w:val="0"/>
              <w:autoSpaceDN w:val="0"/>
              <w:ind w:right="101"/>
            </w:pPr>
            <w:r w:rsidRPr="0054049E">
              <w:t>Designer ;</w:t>
            </w:r>
          </w:p>
          <w:p w14:paraId="517165B6" w14:textId="77777777" w:rsidR="00A66542" w:rsidRPr="0054049E" w:rsidRDefault="00A66542" w:rsidP="00A66542">
            <w:pPr>
              <w:pStyle w:val="Paragraphedeliste"/>
              <w:widowControl w:val="0"/>
              <w:numPr>
                <w:ilvl w:val="0"/>
                <w:numId w:val="31"/>
              </w:numPr>
              <w:autoSpaceDE w:val="0"/>
              <w:autoSpaceDN w:val="0"/>
              <w:ind w:right="101"/>
            </w:pPr>
            <w:r w:rsidRPr="0054049E">
              <w:t>Recyclage des ordures plastiques ;</w:t>
            </w:r>
          </w:p>
          <w:p w14:paraId="0657C8A5" w14:textId="77777777" w:rsidR="00A66542" w:rsidRPr="0054049E" w:rsidRDefault="00A66542" w:rsidP="00A66542">
            <w:pPr>
              <w:pStyle w:val="Paragraphedeliste"/>
              <w:widowControl w:val="0"/>
              <w:numPr>
                <w:ilvl w:val="0"/>
                <w:numId w:val="31"/>
              </w:numPr>
              <w:autoSpaceDE w:val="0"/>
              <w:autoSpaceDN w:val="0"/>
              <w:ind w:right="101"/>
            </w:pPr>
            <w:r>
              <w:t>T</w:t>
            </w:r>
            <w:r w:rsidRPr="0054049E">
              <w:t>élémédecine ;</w:t>
            </w:r>
          </w:p>
          <w:p w14:paraId="70B90707" w14:textId="77777777" w:rsidR="00A66542" w:rsidRDefault="00A66542" w:rsidP="00A66542">
            <w:pPr>
              <w:pStyle w:val="Paragraphedeliste"/>
              <w:widowControl w:val="0"/>
              <w:numPr>
                <w:ilvl w:val="0"/>
                <w:numId w:val="31"/>
              </w:numPr>
              <w:autoSpaceDE w:val="0"/>
              <w:autoSpaceDN w:val="0"/>
              <w:ind w:right="101"/>
            </w:pPr>
            <w:r w:rsidRPr="0054049E">
              <w:t>Maintenance des appareils biomédicaux ;</w:t>
            </w:r>
          </w:p>
          <w:p w14:paraId="054F9461" w14:textId="77777777" w:rsidR="00A66542" w:rsidRDefault="00A66542" w:rsidP="00A66542">
            <w:pPr>
              <w:pStyle w:val="Paragraphedeliste"/>
              <w:widowControl w:val="0"/>
              <w:numPr>
                <w:ilvl w:val="0"/>
                <w:numId w:val="31"/>
              </w:numPr>
              <w:autoSpaceDE w:val="0"/>
              <w:autoSpaceDN w:val="0"/>
              <w:ind w:right="101"/>
            </w:pPr>
            <w:r w:rsidRPr="003C20E0">
              <w:t>Logistique en aéroport</w:t>
            </w:r>
            <w:r>
              <w:t>.</w:t>
            </w:r>
          </w:p>
          <w:p w14:paraId="58FBF207" w14:textId="77777777" w:rsidR="00A66542" w:rsidRPr="003C20E0" w:rsidRDefault="00A66542" w:rsidP="00775BE7">
            <w:pPr>
              <w:pStyle w:val="Paragraphedeliste"/>
              <w:ind w:left="720" w:right="101" w:firstLine="0"/>
            </w:pPr>
          </w:p>
          <w:p w14:paraId="5480D780" w14:textId="77777777" w:rsidR="00A66542" w:rsidRDefault="00A66542" w:rsidP="00775BE7">
            <w:pPr>
              <w:pStyle w:val="Paragraphedeliste"/>
              <w:spacing w:line="276" w:lineRule="auto"/>
              <w:ind w:left="0" w:firstLine="0"/>
              <w:contextualSpacing/>
              <w:rPr>
                <w:rFonts w:cs="Times New Roman"/>
                <w:sz w:val="16"/>
                <w:szCs w:val="16"/>
              </w:rPr>
            </w:pPr>
          </w:p>
        </w:tc>
      </w:tr>
    </w:tbl>
    <w:p w14:paraId="6AB2B81B" w14:textId="77777777" w:rsidR="00A66542" w:rsidRDefault="00A66542" w:rsidP="00A66542">
      <w:pPr>
        <w:pStyle w:val="Paragraphedeliste"/>
        <w:tabs>
          <w:tab w:val="left" w:pos="902"/>
        </w:tabs>
        <w:spacing w:before="158"/>
        <w:ind w:left="902" w:firstLine="0"/>
        <w:jc w:val="right"/>
        <w:rPr>
          <w:b/>
          <w:spacing w:val="13"/>
          <w:sz w:val="20"/>
          <w:szCs w:val="20"/>
        </w:rPr>
      </w:pPr>
    </w:p>
    <w:p w14:paraId="6FF5803D" w14:textId="5E3CC442" w:rsidR="00DE6EC6" w:rsidRPr="008A66F3" w:rsidRDefault="00C450D9" w:rsidP="008A66F3">
      <w:pPr>
        <w:pStyle w:val="Paragraphedeliste"/>
        <w:numPr>
          <w:ilvl w:val="0"/>
          <w:numId w:val="28"/>
        </w:numPr>
        <w:tabs>
          <w:tab w:val="left" w:pos="902"/>
        </w:tabs>
        <w:spacing w:before="158"/>
        <w:ind w:left="902" w:hanging="361"/>
        <w:jc w:val="both"/>
        <w:rPr>
          <w:b/>
          <w:spacing w:val="13"/>
          <w:sz w:val="20"/>
          <w:szCs w:val="20"/>
        </w:rPr>
      </w:pPr>
      <w:r>
        <w:rPr>
          <w:b/>
          <w:spacing w:val="13"/>
          <w:sz w:val="20"/>
          <w:szCs w:val="20"/>
        </w:rPr>
        <w:t>C</w:t>
      </w:r>
      <w:r w:rsidRPr="0002127A">
        <w:rPr>
          <w:b/>
          <w:spacing w:val="13"/>
          <w:sz w:val="20"/>
          <w:szCs w:val="20"/>
        </w:rPr>
        <w:t>RITÈRES D’ÉLIGIBILITÉ DES ÉTABLISSEMENTS DE FORMATION</w:t>
      </w:r>
      <w:r w:rsidR="00397F17">
        <w:rPr>
          <w:b/>
          <w:spacing w:val="13"/>
          <w:sz w:val="20"/>
          <w:szCs w:val="20"/>
        </w:rPr>
        <w:t xml:space="preserve"> BENEFICIAIRES</w:t>
      </w:r>
    </w:p>
    <w:p w14:paraId="3845A676" w14:textId="42FCFFD1" w:rsidR="00284B09" w:rsidRPr="0002127A" w:rsidRDefault="00284B09" w:rsidP="00284B09">
      <w:pPr>
        <w:spacing w:before="240"/>
        <w:ind w:right="-41"/>
        <w:jc w:val="both"/>
        <w:rPr>
          <w:bCs/>
          <w:sz w:val="24"/>
          <w:szCs w:val="24"/>
        </w:rPr>
      </w:pPr>
      <w:r>
        <w:rPr>
          <w:bCs/>
          <w:sz w:val="24"/>
          <w:szCs w:val="24"/>
        </w:rPr>
        <w:t xml:space="preserve">Les bénéficiaires directs du présent appel à projets sont les </w:t>
      </w:r>
      <w:r w:rsidRPr="0002127A">
        <w:rPr>
          <w:bCs/>
          <w:sz w:val="24"/>
          <w:szCs w:val="24"/>
        </w:rPr>
        <w:t xml:space="preserve">établissements de formation </w:t>
      </w:r>
      <w:r w:rsidR="00457740">
        <w:rPr>
          <w:bCs/>
          <w:sz w:val="24"/>
          <w:szCs w:val="24"/>
        </w:rPr>
        <w:t xml:space="preserve">agréés </w:t>
      </w:r>
      <w:r w:rsidRPr="0002127A">
        <w:rPr>
          <w:bCs/>
          <w:sz w:val="24"/>
          <w:szCs w:val="24"/>
        </w:rPr>
        <w:t xml:space="preserve">dans toute leur diversité (Centres de formation publics ou privés, spécialisés en formation professionnelle </w:t>
      </w:r>
      <w:r w:rsidRPr="00BD264B">
        <w:rPr>
          <w:bCs/>
          <w:sz w:val="24"/>
          <w:szCs w:val="24"/>
        </w:rPr>
        <w:t>ou d'enseignement supérieur</w:t>
      </w:r>
      <w:r w:rsidRPr="0002127A">
        <w:rPr>
          <w:bCs/>
          <w:sz w:val="24"/>
          <w:szCs w:val="24"/>
        </w:rPr>
        <w:t>) ou encore les services de formation internes aux entreprises</w:t>
      </w:r>
      <w:r>
        <w:rPr>
          <w:bCs/>
          <w:sz w:val="24"/>
          <w:szCs w:val="24"/>
        </w:rPr>
        <w:t xml:space="preserve"> à titre individuel ou en groupement là où les besoins convergent.</w:t>
      </w:r>
    </w:p>
    <w:p w14:paraId="630FD1E9" w14:textId="6F4DB833" w:rsidR="00504F57" w:rsidRDefault="00284B09" w:rsidP="00504F57">
      <w:pPr>
        <w:pStyle w:val="Corpsdetexte"/>
        <w:spacing w:before="159" w:line="259" w:lineRule="auto"/>
        <w:ind w:right="-41"/>
        <w:jc w:val="both"/>
      </w:pPr>
      <w:r w:rsidRPr="00AC555A">
        <w:t xml:space="preserve">Afin de favoriser le travail en réseau et en alliance, les groupements doivent être constitués d'au moins deux entités </w:t>
      </w:r>
      <w:r w:rsidR="00397F17">
        <w:t xml:space="preserve">qui sont complémentaires dans leurs </w:t>
      </w:r>
      <w:r w:rsidR="008A66F3">
        <w:t>activités,</w:t>
      </w:r>
      <w:r w:rsidRPr="00AC555A">
        <w:t xml:space="preserve"> </w:t>
      </w:r>
      <w:r w:rsidRPr="00635C0E">
        <w:t xml:space="preserve">l'une d'entre elles </w:t>
      </w:r>
      <w:r w:rsidR="000F2B05" w:rsidRPr="00635C0E">
        <w:lastRenderedPageBreak/>
        <w:t>peut</w:t>
      </w:r>
      <w:r w:rsidRPr="00635C0E">
        <w:t xml:space="preserve"> appartenir au secteur privé de la formation.</w:t>
      </w:r>
    </w:p>
    <w:p w14:paraId="70F4B7B3" w14:textId="03825DD0" w:rsidR="00284B09" w:rsidRPr="0002127A" w:rsidRDefault="00284B09" w:rsidP="00504F57">
      <w:pPr>
        <w:pStyle w:val="Corpsdetexte"/>
        <w:spacing w:before="159" w:line="259" w:lineRule="auto"/>
        <w:ind w:right="-41"/>
        <w:jc w:val="both"/>
      </w:pPr>
      <w:r w:rsidRPr="00AC555A">
        <w:t>Il est nécessaire d'identifier un chef de file parmi les membres du groupement</w:t>
      </w:r>
      <w:r w:rsidR="00BF1FBF">
        <w:t>, celui-ci</w:t>
      </w:r>
      <w:r w:rsidRPr="00AC555A">
        <w:t xml:space="preserve"> sera responsable du projet par devant le CIEM.</w:t>
      </w:r>
    </w:p>
    <w:p w14:paraId="2F0E536B" w14:textId="77777777" w:rsidR="00822204" w:rsidRDefault="00504F57" w:rsidP="00382A59">
      <w:pPr>
        <w:spacing w:before="174"/>
        <w:ind w:right="101"/>
        <w:jc w:val="both"/>
        <w:rPr>
          <w:sz w:val="24"/>
          <w:szCs w:val="24"/>
        </w:rPr>
      </w:pPr>
      <w:r>
        <w:rPr>
          <w:sz w:val="24"/>
          <w:szCs w:val="24"/>
        </w:rPr>
        <w:t>Enfin, les bénéficiaires finaux des projets sont les jeunes qui vont bénéficier d’une formation qualifiant</w:t>
      </w:r>
      <w:r w:rsidR="00A240B1">
        <w:rPr>
          <w:sz w:val="24"/>
          <w:szCs w:val="24"/>
        </w:rPr>
        <w:t>e</w:t>
      </w:r>
      <w:r>
        <w:rPr>
          <w:sz w:val="24"/>
          <w:szCs w:val="24"/>
        </w:rPr>
        <w:t xml:space="preserve"> répondant aux besoins du secteur privé </w:t>
      </w:r>
      <w:r w:rsidR="00526A14">
        <w:rPr>
          <w:sz w:val="24"/>
          <w:szCs w:val="24"/>
        </w:rPr>
        <w:t>formel, et</w:t>
      </w:r>
      <w:r>
        <w:rPr>
          <w:sz w:val="24"/>
          <w:szCs w:val="24"/>
        </w:rPr>
        <w:t xml:space="preserve"> du suivi de leur insertion dans le marché du travail. Il est attendu que chaque proposition de projet bénéficie à une moyenne de 25 apprenants par cycle de formation, dont au moins 20% de femmes</w:t>
      </w:r>
      <w:r w:rsidR="00B608A1">
        <w:rPr>
          <w:sz w:val="24"/>
          <w:szCs w:val="24"/>
        </w:rPr>
        <w:t xml:space="preserve"> </w:t>
      </w:r>
      <w:r w:rsidR="00A240B1">
        <w:rPr>
          <w:sz w:val="24"/>
          <w:szCs w:val="24"/>
        </w:rPr>
        <w:t>(atout)</w:t>
      </w:r>
      <w:r>
        <w:rPr>
          <w:sz w:val="24"/>
          <w:szCs w:val="24"/>
        </w:rPr>
        <w:t>.</w:t>
      </w:r>
    </w:p>
    <w:p w14:paraId="773848FB" w14:textId="345DE093" w:rsidR="00284B09" w:rsidRDefault="0005413F" w:rsidP="00382A59">
      <w:pPr>
        <w:spacing w:before="174"/>
        <w:ind w:right="101"/>
        <w:jc w:val="both"/>
        <w:rPr>
          <w:sz w:val="24"/>
          <w:szCs w:val="24"/>
        </w:rPr>
      </w:pPr>
      <w:r>
        <w:rPr>
          <w:sz w:val="24"/>
          <w:szCs w:val="24"/>
        </w:rPr>
        <w:t xml:space="preserve">Les critères d’éligibilité des établissements de </w:t>
      </w:r>
      <w:proofErr w:type="gramStart"/>
      <w:r>
        <w:rPr>
          <w:sz w:val="24"/>
          <w:szCs w:val="24"/>
        </w:rPr>
        <w:t>formation</w:t>
      </w:r>
      <w:r w:rsidR="00822204">
        <w:rPr>
          <w:sz w:val="24"/>
          <w:szCs w:val="24"/>
        </w:rPr>
        <w:t>:</w:t>
      </w:r>
      <w:proofErr w:type="gramEnd"/>
      <w:r w:rsidR="00822204">
        <w:rPr>
          <w:sz w:val="24"/>
          <w:szCs w:val="24"/>
        </w:rPr>
        <w:t xml:space="preserve"> </w:t>
      </w:r>
      <w:r w:rsidR="00504F57">
        <w:rPr>
          <w:sz w:val="24"/>
          <w:szCs w:val="24"/>
        </w:rPr>
        <w:t xml:space="preserve"> </w:t>
      </w:r>
    </w:p>
    <w:p w14:paraId="5D283558" w14:textId="77777777" w:rsidR="00822204" w:rsidRPr="0002127A" w:rsidRDefault="00822204" w:rsidP="00822204">
      <w:pPr>
        <w:pStyle w:val="Paragraphedeliste"/>
        <w:numPr>
          <w:ilvl w:val="0"/>
          <w:numId w:val="29"/>
        </w:numPr>
        <w:ind w:right="101"/>
        <w:rPr>
          <w:bCs/>
          <w:sz w:val="24"/>
          <w:szCs w:val="24"/>
        </w:rPr>
      </w:pPr>
      <w:r w:rsidRPr="0002127A">
        <w:rPr>
          <w:sz w:val="24"/>
          <w:szCs w:val="24"/>
        </w:rPr>
        <w:t>Être un Organisme / Centre de formation formel ou groupement dont les besoins convergent ;</w:t>
      </w:r>
    </w:p>
    <w:p w14:paraId="6A934C74" w14:textId="46CFAA62" w:rsidR="00822204" w:rsidRPr="0066742A" w:rsidRDefault="00822204" w:rsidP="00822204">
      <w:pPr>
        <w:pStyle w:val="Paragraphedeliste"/>
        <w:numPr>
          <w:ilvl w:val="0"/>
          <w:numId w:val="29"/>
        </w:numPr>
        <w:ind w:right="101"/>
        <w:rPr>
          <w:sz w:val="24"/>
          <w:szCs w:val="24"/>
        </w:rPr>
      </w:pPr>
      <w:r w:rsidRPr="0002127A">
        <w:rPr>
          <w:sz w:val="24"/>
          <w:szCs w:val="24"/>
        </w:rPr>
        <w:t xml:space="preserve">Disposer d’un </w:t>
      </w:r>
      <w:r w:rsidRPr="00B505FE">
        <w:rPr>
          <w:sz w:val="24"/>
          <w:szCs w:val="24"/>
        </w:rPr>
        <w:t>agrément</w:t>
      </w:r>
      <w:r w:rsidR="00B505FE" w:rsidRPr="00B505FE">
        <w:rPr>
          <w:sz w:val="24"/>
          <w:szCs w:val="24"/>
        </w:rPr>
        <w:t xml:space="preserve"> </w:t>
      </w:r>
      <w:r w:rsidR="00B505FE" w:rsidRPr="0066742A">
        <w:rPr>
          <w:sz w:val="24"/>
          <w:szCs w:val="24"/>
        </w:rPr>
        <w:t>ou autorisation</w:t>
      </w:r>
      <w:r w:rsidRPr="0066742A">
        <w:rPr>
          <w:sz w:val="24"/>
          <w:szCs w:val="24"/>
        </w:rPr>
        <w:t> : arrêté de création, arrêté d’ouverture </w:t>
      </w:r>
      <w:r w:rsidR="00B505FE" w:rsidRPr="0066742A">
        <w:rPr>
          <w:sz w:val="24"/>
          <w:szCs w:val="24"/>
        </w:rPr>
        <w:t xml:space="preserve">ou autorisation d’exercice de l’activité de </w:t>
      </w:r>
      <w:r w:rsidR="0066742A" w:rsidRPr="0066742A">
        <w:rPr>
          <w:sz w:val="24"/>
          <w:szCs w:val="24"/>
        </w:rPr>
        <w:t>formation ;</w:t>
      </w:r>
    </w:p>
    <w:p w14:paraId="2FE8F607" w14:textId="6A3FCFCC" w:rsidR="00822204" w:rsidRPr="0066742A" w:rsidRDefault="00822204" w:rsidP="00822204">
      <w:pPr>
        <w:pStyle w:val="Paragraphedeliste"/>
        <w:numPr>
          <w:ilvl w:val="0"/>
          <w:numId w:val="29"/>
        </w:numPr>
        <w:ind w:right="101"/>
        <w:rPr>
          <w:sz w:val="24"/>
          <w:szCs w:val="24"/>
        </w:rPr>
      </w:pPr>
      <w:r w:rsidRPr="0066742A">
        <w:rPr>
          <w:sz w:val="24"/>
          <w:szCs w:val="24"/>
        </w:rPr>
        <w:t xml:space="preserve">Présenter </w:t>
      </w:r>
      <w:r w:rsidR="00F653E5" w:rsidRPr="0066742A">
        <w:rPr>
          <w:sz w:val="24"/>
          <w:szCs w:val="24"/>
        </w:rPr>
        <w:t>l</w:t>
      </w:r>
      <w:r w:rsidRPr="0066742A">
        <w:rPr>
          <w:sz w:val="24"/>
          <w:szCs w:val="24"/>
        </w:rPr>
        <w:t xml:space="preserve">e </w:t>
      </w:r>
      <w:r w:rsidR="0066742A">
        <w:rPr>
          <w:sz w:val="24"/>
          <w:szCs w:val="24"/>
        </w:rPr>
        <w:t>r</w:t>
      </w:r>
      <w:r w:rsidRPr="0066742A">
        <w:rPr>
          <w:sz w:val="24"/>
          <w:szCs w:val="24"/>
        </w:rPr>
        <w:t xml:space="preserve">apport d’activité </w:t>
      </w:r>
      <w:r w:rsidR="00F653E5" w:rsidRPr="0066742A">
        <w:rPr>
          <w:sz w:val="24"/>
          <w:szCs w:val="24"/>
        </w:rPr>
        <w:t>l</w:t>
      </w:r>
      <w:r w:rsidRPr="0066742A">
        <w:rPr>
          <w:sz w:val="24"/>
          <w:szCs w:val="24"/>
        </w:rPr>
        <w:t xml:space="preserve">e </w:t>
      </w:r>
      <w:r w:rsidR="00F653E5" w:rsidRPr="0066742A">
        <w:rPr>
          <w:sz w:val="24"/>
          <w:szCs w:val="24"/>
        </w:rPr>
        <w:t>plus récent</w:t>
      </w:r>
      <w:r w:rsidRPr="0066742A">
        <w:rPr>
          <w:sz w:val="24"/>
          <w:szCs w:val="24"/>
        </w:rPr>
        <w:t> ;</w:t>
      </w:r>
    </w:p>
    <w:p w14:paraId="22AB4E1B" w14:textId="77777777" w:rsidR="00822204" w:rsidRPr="0073460F" w:rsidRDefault="00822204" w:rsidP="00822204">
      <w:pPr>
        <w:pStyle w:val="Paragraphedeliste"/>
        <w:numPr>
          <w:ilvl w:val="0"/>
          <w:numId w:val="29"/>
        </w:numPr>
        <w:ind w:right="101"/>
        <w:rPr>
          <w:bCs/>
          <w:sz w:val="24"/>
          <w:szCs w:val="24"/>
        </w:rPr>
      </w:pPr>
      <w:r w:rsidRPr="0054082F">
        <w:rPr>
          <w:rFonts w:cstheme="minorHAnsi"/>
          <w:bCs/>
          <w:sz w:val="24"/>
          <w:szCs w:val="24"/>
        </w:rPr>
        <w:t>Avoir des Équipements fonctionnels et des Salles de cours / ateliers bien entretenus dans un environnement de formation sain et sécurisé ;</w:t>
      </w:r>
    </w:p>
    <w:p w14:paraId="20E02CD0" w14:textId="30A39160" w:rsidR="00822204" w:rsidRPr="0054082F" w:rsidRDefault="00822204" w:rsidP="00822204">
      <w:pPr>
        <w:pStyle w:val="Paragraphedeliste"/>
        <w:numPr>
          <w:ilvl w:val="0"/>
          <w:numId w:val="29"/>
        </w:numPr>
        <w:ind w:right="101"/>
        <w:rPr>
          <w:bCs/>
          <w:sz w:val="24"/>
          <w:szCs w:val="24"/>
        </w:rPr>
      </w:pPr>
      <w:r w:rsidRPr="00AF7433">
        <w:rPr>
          <w:rFonts w:cstheme="minorHAnsi"/>
          <w:bCs/>
          <w:sz w:val="24"/>
          <w:szCs w:val="24"/>
        </w:rPr>
        <w:t xml:space="preserve">Avoir </w:t>
      </w:r>
      <w:r w:rsidR="0054082F" w:rsidRPr="008A66F3">
        <w:rPr>
          <w:rFonts w:cstheme="minorHAnsi"/>
          <w:bCs/>
          <w:sz w:val="24"/>
          <w:szCs w:val="24"/>
        </w:rPr>
        <w:t xml:space="preserve">des </w:t>
      </w:r>
      <w:r w:rsidRPr="0054082F">
        <w:rPr>
          <w:rFonts w:cstheme="minorHAnsi"/>
          <w:bCs/>
          <w:sz w:val="24"/>
          <w:szCs w:val="24"/>
        </w:rPr>
        <w:t xml:space="preserve">curricula </w:t>
      </w:r>
      <w:r w:rsidR="00827C30">
        <w:rPr>
          <w:rFonts w:cstheme="minorHAnsi"/>
          <w:bCs/>
          <w:sz w:val="24"/>
          <w:szCs w:val="24"/>
        </w:rPr>
        <w:t>de</w:t>
      </w:r>
      <w:r w:rsidRPr="00827C30">
        <w:rPr>
          <w:rFonts w:cstheme="minorHAnsi"/>
          <w:bCs/>
          <w:sz w:val="24"/>
          <w:szCs w:val="24"/>
        </w:rPr>
        <w:t xml:space="preserve"> </w:t>
      </w:r>
      <w:r w:rsidR="008A66F3" w:rsidRPr="00827C30">
        <w:rPr>
          <w:rFonts w:cstheme="minorHAnsi"/>
          <w:bCs/>
          <w:sz w:val="24"/>
          <w:szCs w:val="24"/>
        </w:rPr>
        <w:t>formation</w:t>
      </w:r>
      <w:r w:rsidR="008A66F3" w:rsidRPr="0054082F">
        <w:rPr>
          <w:rFonts w:cstheme="minorHAnsi"/>
          <w:bCs/>
          <w:sz w:val="24"/>
          <w:szCs w:val="24"/>
        </w:rPr>
        <w:t xml:space="preserve"> ;</w:t>
      </w:r>
    </w:p>
    <w:p w14:paraId="5323FA95" w14:textId="77777777" w:rsidR="00822204" w:rsidRPr="0002127A" w:rsidRDefault="00822204" w:rsidP="00822204">
      <w:pPr>
        <w:pStyle w:val="Paragraphedeliste"/>
        <w:numPr>
          <w:ilvl w:val="0"/>
          <w:numId w:val="29"/>
        </w:numPr>
        <w:ind w:right="101"/>
        <w:rPr>
          <w:bCs/>
          <w:sz w:val="24"/>
          <w:szCs w:val="24"/>
        </w:rPr>
      </w:pPr>
      <w:r w:rsidRPr="0002127A">
        <w:rPr>
          <w:sz w:val="24"/>
          <w:szCs w:val="24"/>
        </w:rPr>
        <w:t>Adéquation des filières de formation avec les besoins des entreprises formelles</w:t>
      </w:r>
      <w:r w:rsidRPr="0002127A">
        <w:rPr>
          <w:rFonts w:cstheme="minorHAnsi"/>
          <w:bCs/>
          <w:sz w:val="24"/>
          <w:szCs w:val="24"/>
        </w:rPr>
        <w:t> ;</w:t>
      </w:r>
    </w:p>
    <w:p w14:paraId="265109DC" w14:textId="432C13E7" w:rsidR="00822204" w:rsidRPr="0002127A" w:rsidRDefault="00822204" w:rsidP="00822204">
      <w:pPr>
        <w:pStyle w:val="Paragraphedeliste"/>
        <w:numPr>
          <w:ilvl w:val="0"/>
          <w:numId w:val="29"/>
        </w:numPr>
        <w:ind w:right="101"/>
        <w:rPr>
          <w:bCs/>
          <w:sz w:val="24"/>
          <w:szCs w:val="24"/>
        </w:rPr>
      </w:pPr>
      <w:r w:rsidRPr="0002127A">
        <w:rPr>
          <w:sz w:val="24"/>
          <w:szCs w:val="24"/>
        </w:rPr>
        <w:t xml:space="preserve">Disposer d'un personnel enseignant/formateur suffisamment qualifié et </w:t>
      </w:r>
      <w:proofErr w:type="gramStart"/>
      <w:r w:rsidRPr="0002127A">
        <w:rPr>
          <w:sz w:val="24"/>
          <w:szCs w:val="24"/>
        </w:rPr>
        <w:t>expérimenté</w:t>
      </w:r>
      <w:r w:rsidRPr="0002127A">
        <w:rPr>
          <w:bCs/>
          <w:sz w:val="24"/>
          <w:szCs w:val="24"/>
        </w:rPr>
        <w:t>;</w:t>
      </w:r>
      <w:proofErr w:type="gramEnd"/>
    </w:p>
    <w:p w14:paraId="0DF40DB3" w14:textId="74921BF4" w:rsidR="00822204" w:rsidRPr="0002127A" w:rsidRDefault="00822204" w:rsidP="00822204">
      <w:pPr>
        <w:pStyle w:val="Paragraphedeliste"/>
        <w:numPr>
          <w:ilvl w:val="0"/>
          <w:numId w:val="29"/>
        </w:numPr>
        <w:ind w:right="101"/>
        <w:rPr>
          <w:bCs/>
          <w:sz w:val="24"/>
          <w:szCs w:val="24"/>
        </w:rPr>
      </w:pPr>
      <w:r w:rsidRPr="0002127A">
        <w:rPr>
          <w:sz w:val="24"/>
          <w:szCs w:val="24"/>
        </w:rPr>
        <w:t xml:space="preserve">Expérience dans le domaine de la demande de formation à délivrer est un </w:t>
      </w:r>
      <w:proofErr w:type="gramStart"/>
      <w:r w:rsidR="008A66F3" w:rsidRPr="0002127A">
        <w:rPr>
          <w:sz w:val="24"/>
          <w:szCs w:val="24"/>
        </w:rPr>
        <w:t>atout;</w:t>
      </w:r>
      <w:proofErr w:type="gramEnd"/>
    </w:p>
    <w:p w14:paraId="66BE3828" w14:textId="77777777" w:rsidR="00822204" w:rsidRPr="0002127A" w:rsidRDefault="00822204" w:rsidP="00822204">
      <w:pPr>
        <w:pStyle w:val="Paragraphedeliste"/>
        <w:numPr>
          <w:ilvl w:val="0"/>
          <w:numId w:val="29"/>
        </w:numPr>
        <w:ind w:right="101"/>
        <w:rPr>
          <w:rFonts w:cstheme="minorHAnsi"/>
          <w:bCs/>
          <w:sz w:val="24"/>
          <w:szCs w:val="24"/>
        </w:rPr>
      </w:pPr>
      <w:r w:rsidRPr="0002127A">
        <w:rPr>
          <w:sz w:val="24"/>
          <w:szCs w:val="24"/>
        </w:rPr>
        <w:t>Expérience/engagement avec le secteur privé est un atout </w:t>
      </w:r>
      <w:r w:rsidRPr="0002127A">
        <w:rPr>
          <w:rFonts w:cstheme="minorHAnsi"/>
          <w:bCs/>
          <w:sz w:val="24"/>
          <w:szCs w:val="24"/>
        </w:rPr>
        <w:t>;</w:t>
      </w:r>
    </w:p>
    <w:p w14:paraId="2A7D5636" w14:textId="3CF1539B" w:rsidR="00822204" w:rsidRPr="0002127A" w:rsidRDefault="00822204" w:rsidP="00822204">
      <w:pPr>
        <w:pStyle w:val="Paragraphedeliste"/>
        <w:numPr>
          <w:ilvl w:val="0"/>
          <w:numId w:val="29"/>
        </w:numPr>
        <w:ind w:right="101"/>
        <w:rPr>
          <w:bCs/>
          <w:sz w:val="24"/>
          <w:szCs w:val="24"/>
        </w:rPr>
      </w:pPr>
      <w:r w:rsidRPr="0002127A">
        <w:rPr>
          <w:sz w:val="24"/>
          <w:szCs w:val="24"/>
        </w:rPr>
        <w:t>Présence d’une administration de niveau requis ;</w:t>
      </w:r>
    </w:p>
    <w:p w14:paraId="25611CE0" w14:textId="244757FA" w:rsidR="00822204" w:rsidRPr="0002127A" w:rsidRDefault="00822204" w:rsidP="00822204">
      <w:pPr>
        <w:pStyle w:val="Paragraphedeliste"/>
        <w:numPr>
          <w:ilvl w:val="0"/>
          <w:numId w:val="29"/>
        </w:numPr>
        <w:spacing w:after="240"/>
        <w:ind w:right="101"/>
        <w:rPr>
          <w:bCs/>
          <w:sz w:val="24"/>
          <w:szCs w:val="24"/>
        </w:rPr>
      </w:pPr>
      <w:r w:rsidRPr="0002127A">
        <w:rPr>
          <w:sz w:val="24"/>
          <w:szCs w:val="24"/>
        </w:rPr>
        <w:t>Le</w:t>
      </w:r>
      <w:r w:rsidR="00C02052">
        <w:rPr>
          <w:sz w:val="24"/>
          <w:szCs w:val="24"/>
        </w:rPr>
        <w:t>s</w:t>
      </w:r>
      <w:r w:rsidRPr="0002127A">
        <w:rPr>
          <w:sz w:val="24"/>
          <w:szCs w:val="24"/>
        </w:rPr>
        <w:t xml:space="preserve"> CV des formateurs.</w:t>
      </w:r>
    </w:p>
    <w:p w14:paraId="4554C83C" w14:textId="77777777" w:rsidR="00BE0EF0" w:rsidRPr="00CE0B3F" w:rsidRDefault="00BE0EF0" w:rsidP="00CE0B3F">
      <w:pPr>
        <w:pStyle w:val="Paragraphedeliste"/>
        <w:numPr>
          <w:ilvl w:val="0"/>
          <w:numId w:val="28"/>
        </w:numPr>
        <w:tabs>
          <w:tab w:val="left" w:pos="902"/>
        </w:tabs>
        <w:spacing w:before="158"/>
        <w:ind w:left="902" w:hanging="361"/>
        <w:jc w:val="both"/>
        <w:rPr>
          <w:b/>
          <w:spacing w:val="13"/>
          <w:sz w:val="20"/>
          <w:szCs w:val="20"/>
        </w:rPr>
      </w:pPr>
      <w:r w:rsidRPr="00CE0B3F">
        <w:rPr>
          <w:b/>
          <w:spacing w:val="13"/>
          <w:sz w:val="20"/>
          <w:szCs w:val="20"/>
        </w:rPr>
        <w:t>AVIS, DÉLAI DE RÉPONSE, DOCUMENTATION ET DEMANDES DE CLARIFICATION</w:t>
      </w:r>
    </w:p>
    <w:p w14:paraId="609273CC" w14:textId="77777777" w:rsidR="00BA2DB2" w:rsidRDefault="008F26C8" w:rsidP="004A3775">
      <w:pPr>
        <w:spacing w:before="174"/>
        <w:ind w:right="101"/>
        <w:jc w:val="both"/>
        <w:rPr>
          <w:sz w:val="24"/>
          <w:szCs w:val="24"/>
        </w:rPr>
      </w:pPr>
      <w:r w:rsidRPr="00CE7411">
        <w:rPr>
          <w:sz w:val="24"/>
          <w:szCs w:val="24"/>
        </w:rPr>
        <w:t xml:space="preserve">Ce point est </w:t>
      </w:r>
      <w:r w:rsidR="00CE7411" w:rsidRPr="00CE7411">
        <w:rPr>
          <w:sz w:val="24"/>
          <w:szCs w:val="24"/>
        </w:rPr>
        <w:t>résumé dans le tableau ci-dessous</w:t>
      </w:r>
      <w:r w:rsidR="00CE7411">
        <w:rPr>
          <w:sz w:val="24"/>
          <w:szCs w:val="24"/>
        </w:rPr>
        <w:t> :</w:t>
      </w:r>
    </w:p>
    <w:tbl>
      <w:tblPr>
        <w:tblStyle w:val="TableNormal11"/>
        <w:tblpPr w:leftFromText="141" w:rightFromText="141" w:vertAnchor="text" w:horzAnchor="margin" w:tblpXSpec="center" w:tblpY="27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9"/>
        <w:gridCol w:w="3367"/>
        <w:gridCol w:w="2504"/>
        <w:gridCol w:w="2030"/>
      </w:tblGrid>
      <w:tr w:rsidR="00BA2DB2" w:rsidRPr="00382A59" w14:paraId="3DAAF1BB" w14:textId="77777777" w:rsidTr="00CE0B3F">
        <w:trPr>
          <w:trHeight w:val="274"/>
          <w:tblHeader/>
        </w:trPr>
        <w:tc>
          <w:tcPr>
            <w:tcW w:w="551" w:type="pct"/>
            <w:shd w:val="clear" w:color="auto" w:fill="F2DBDB" w:themeFill="accent2" w:themeFillTint="33"/>
          </w:tcPr>
          <w:p w14:paraId="6D713651" w14:textId="77777777" w:rsidR="00BA2DB2" w:rsidRPr="00382A59" w:rsidRDefault="00BA2DB2" w:rsidP="00382A59">
            <w:pPr>
              <w:spacing w:before="1"/>
              <w:rPr>
                <w:rFonts w:eastAsia="Calibri" w:cs="Calibri"/>
                <w:b/>
                <w:sz w:val="24"/>
                <w:szCs w:val="24"/>
              </w:rPr>
            </w:pPr>
            <w:r w:rsidRPr="00382A59">
              <w:rPr>
                <w:rFonts w:eastAsia="Calibri" w:cs="Calibri"/>
                <w:b/>
                <w:sz w:val="24"/>
                <w:szCs w:val="24"/>
              </w:rPr>
              <w:t>ETAPES</w:t>
            </w:r>
          </w:p>
        </w:tc>
        <w:tc>
          <w:tcPr>
            <w:tcW w:w="1896" w:type="pct"/>
            <w:shd w:val="clear" w:color="auto" w:fill="F2DBDB" w:themeFill="accent2" w:themeFillTint="33"/>
          </w:tcPr>
          <w:p w14:paraId="2B3DC022" w14:textId="77777777" w:rsidR="00BA2DB2" w:rsidRPr="00382A59" w:rsidRDefault="00BA2DB2" w:rsidP="00BA2DB2">
            <w:pPr>
              <w:spacing w:before="1"/>
              <w:ind w:left="153"/>
              <w:jc w:val="center"/>
              <w:rPr>
                <w:rFonts w:eastAsia="Calibri" w:cs="Calibri"/>
                <w:b/>
                <w:sz w:val="24"/>
                <w:szCs w:val="24"/>
              </w:rPr>
            </w:pPr>
            <w:r w:rsidRPr="00382A59">
              <w:rPr>
                <w:rFonts w:eastAsia="Calibri" w:cs="Calibri"/>
                <w:b/>
                <w:sz w:val="24"/>
                <w:szCs w:val="24"/>
              </w:rPr>
              <w:t>ACTIVITES</w:t>
            </w:r>
          </w:p>
        </w:tc>
        <w:tc>
          <w:tcPr>
            <w:tcW w:w="1410" w:type="pct"/>
            <w:shd w:val="clear" w:color="auto" w:fill="F2DBDB" w:themeFill="accent2" w:themeFillTint="33"/>
          </w:tcPr>
          <w:p w14:paraId="7B0091D1" w14:textId="77777777" w:rsidR="00BA2DB2" w:rsidRPr="00382A59" w:rsidRDefault="00BA2DB2" w:rsidP="00BA2DB2">
            <w:pPr>
              <w:spacing w:before="1"/>
              <w:ind w:left="104"/>
              <w:jc w:val="center"/>
              <w:rPr>
                <w:rFonts w:eastAsia="Calibri" w:cs="Calibri"/>
                <w:b/>
                <w:sz w:val="24"/>
                <w:szCs w:val="24"/>
              </w:rPr>
            </w:pPr>
            <w:r w:rsidRPr="00382A59">
              <w:rPr>
                <w:rFonts w:eastAsia="Calibri" w:cs="Calibri"/>
                <w:b/>
                <w:sz w:val="24"/>
                <w:szCs w:val="24"/>
              </w:rPr>
              <w:t>RESPONSABLE</w:t>
            </w:r>
          </w:p>
        </w:tc>
        <w:tc>
          <w:tcPr>
            <w:tcW w:w="1144" w:type="pct"/>
            <w:shd w:val="clear" w:color="auto" w:fill="F2DBDB" w:themeFill="accent2" w:themeFillTint="33"/>
          </w:tcPr>
          <w:p w14:paraId="5FE70B57" w14:textId="70C87986" w:rsidR="00BA2DB2" w:rsidRPr="00382A59" w:rsidRDefault="00BA2DB2" w:rsidP="00BA2DB2">
            <w:pPr>
              <w:spacing w:before="1"/>
              <w:ind w:left="104"/>
              <w:jc w:val="center"/>
              <w:rPr>
                <w:rFonts w:eastAsia="Calibri" w:cs="Calibri"/>
                <w:b/>
                <w:sz w:val="24"/>
                <w:szCs w:val="24"/>
              </w:rPr>
            </w:pPr>
            <w:r w:rsidRPr="00382A59">
              <w:rPr>
                <w:rFonts w:eastAsia="Calibri" w:cs="Calibri"/>
                <w:b/>
                <w:sz w:val="24"/>
                <w:szCs w:val="24"/>
              </w:rPr>
              <w:t>DUREE</w:t>
            </w:r>
            <w:r w:rsidR="007C48A6">
              <w:rPr>
                <w:rFonts w:eastAsia="Calibri" w:cs="Calibri"/>
                <w:b/>
                <w:sz w:val="24"/>
                <w:szCs w:val="24"/>
              </w:rPr>
              <w:t xml:space="preserve"> A MAXIMA</w:t>
            </w:r>
          </w:p>
        </w:tc>
      </w:tr>
      <w:tr w:rsidR="00BA2DB2" w:rsidRPr="00382A59" w14:paraId="2AF56417" w14:textId="77777777" w:rsidTr="00CE0B3F">
        <w:trPr>
          <w:trHeight w:val="556"/>
        </w:trPr>
        <w:tc>
          <w:tcPr>
            <w:tcW w:w="551" w:type="pct"/>
          </w:tcPr>
          <w:p w14:paraId="7053BB25" w14:textId="731E7485" w:rsidR="00BA2DB2" w:rsidRPr="00382A59" w:rsidRDefault="00CE0B3F" w:rsidP="00BA2DB2">
            <w:pPr>
              <w:ind w:left="105"/>
              <w:jc w:val="both"/>
              <w:rPr>
                <w:rFonts w:eastAsia="Calibri" w:cs="Calibri"/>
                <w:b/>
                <w:sz w:val="24"/>
                <w:szCs w:val="24"/>
              </w:rPr>
            </w:pPr>
            <w:r>
              <w:rPr>
                <w:rFonts w:eastAsia="Calibri" w:cs="Calibri"/>
                <w:b/>
                <w:sz w:val="24"/>
                <w:szCs w:val="24"/>
              </w:rPr>
              <w:t>1</w:t>
            </w:r>
          </w:p>
        </w:tc>
        <w:tc>
          <w:tcPr>
            <w:tcW w:w="1896" w:type="pct"/>
          </w:tcPr>
          <w:p w14:paraId="573F5CBF" w14:textId="77777777" w:rsidR="00BA2DB2" w:rsidRPr="00382A59" w:rsidRDefault="00BA2DB2" w:rsidP="00BA2DB2">
            <w:pPr>
              <w:spacing w:line="264" w:lineRule="exact"/>
              <w:rPr>
                <w:rFonts w:eastAsia="Calibri" w:cs="Calibri"/>
                <w:b/>
                <w:sz w:val="24"/>
                <w:szCs w:val="24"/>
              </w:rPr>
            </w:pPr>
            <w:r w:rsidRPr="00382A59">
              <w:rPr>
                <w:rFonts w:eastAsia="Calibri" w:cs="Calibri"/>
                <w:b/>
                <w:sz w:val="24"/>
                <w:szCs w:val="24"/>
              </w:rPr>
              <w:t>Soumission de Manifestations d’Intérêt</w:t>
            </w:r>
          </w:p>
          <w:p w14:paraId="34D5F137" w14:textId="77777777" w:rsidR="00BA2DB2" w:rsidRPr="00382A59" w:rsidRDefault="00BA2DB2" w:rsidP="00BA2DB2">
            <w:pPr>
              <w:spacing w:line="264" w:lineRule="exact"/>
              <w:rPr>
                <w:rFonts w:eastAsia="Calibri" w:cs="Calibri"/>
                <w:b/>
                <w:sz w:val="24"/>
                <w:szCs w:val="24"/>
              </w:rPr>
            </w:pPr>
          </w:p>
        </w:tc>
        <w:tc>
          <w:tcPr>
            <w:tcW w:w="1410" w:type="pct"/>
          </w:tcPr>
          <w:p w14:paraId="0E939F0E" w14:textId="77777777" w:rsidR="00BA2DB2" w:rsidRPr="00382A59" w:rsidRDefault="00BA2DB2" w:rsidP="00BA2DB2">
            <w:pPr>
              <w:spacing w:before="1"/>
              <w:ind w:left="104" w:right="325"/>
              <w:rPr>
                <w:rFonts w:eastAsia="Calibri" w:cs="Calibri"/>
                <w:spacing w:val="-47"/>
                <w:sz w:val="24"/>
                <w:szCs w:val="24"/>
              </w:rPr>
            </w:pPr>
            <w:r w:rsidRPr="00382A59">
              <w:rPr>
                <w:rFonts w:eastAsia="Calibri" w:cs="Calibri"/>
                <w:sz w:val="24"/>
                <w:szCs w:val="24"/>
              </w:rPr>
              <w:t>Candidats/ Projet</w:t>
            </w:r>
          </w:p>
        </w:tc>
        <w:tc>
          <w:tcPr>
            <w:tcW w:w="1144" w:type="pct"/>
            <w:shd w:val="clear" w:color="auto" w:fill="auto"/>
          </w:tcPr>
          <w:p w14:paraId="504987EB" w14:textId="77777777" w:rsidR="00BA2DB2" w:rsidRPr="004A3775" w:rsidRDefault="00BA2DB2" w:rsidP="004A3775">
            <w:pPr>
              <w:spacing w:before="1"/>
              <w:ind w:right="325"/>
              <w:jc w:val="center"/>
              <w:rPr>
                <w:rFonts w:eastAsia="Calibri" w:cs="Calibri"/>
                <w:sz w:val="24"/>
                <w:szCs w:val="24"/>
              </w:rPr>
            </w:pPr>
            <w:r w:rsidRPr="00382A59">
              <w:rPr>
                <w:rFonts w:eastAsia="Calibri" w:cs="Calibri"/>
                <w:sz w:val="24"/>
                <w:szCs w:val="24"/>
              </w:rPr>
              <w:t>A compter de la date du lancement</w:t>
            </w:r>
          </w:p>
          <w:p w14:paraId="2FF0262D" w14:textId="77777777" w:rsidR="00BA2DB2" w:rsidRPr="00382A59" w:rsidRDefault="00BA2DB2" w:rsidP="004A3775">
            <w:pPr>
              <w:spacing w:before="1"/>
              <w:ind w:right="325"/>
              <w:jc w:val="center"/>
              <w:rPr>
                <w:rFonts w:eastAsia="Calibri" w:cs="Calibri"/>
                <w:sz w:val="24"/>
                <w:szCs w:val="24"/>
              </w:rPr>
            </w:pPr>
            <w:r w:rsidRPr="00382A59">
              <w:rPr>
                <w:rFonts w:eastAsia="Calibri" w:cs="Calibri"/>
                <w:sz w:val="24"/>
                <w:szCs w:val="24"/>
              </w:rPr>
              <w:t>4 Semaines</w:t>
            </w:r>
          </w:p>
        </w:tc>
      </w:tr>
      <w:tr w:rsidR="00BA2DB2" w:rsidRPr="00382A59" w14:paraId="13077E11" w14:textId="77777777" w:rsidTr="00CE0B3F">
        <w:trPr>
          <w:trHeight w:val="631"/>
        </w:trPr>
        <w:tc>
          <w:tcPr>
            <w:tcW w:w="551" w:type="pct"/>
          </w:tcPr>
          <w:p w14:paraId="230D94BC" w14:textId="44A7A219" w:rsidR="00BA2DB2" w:rsidRPr="00382A59" w:rsidRDefault="00CE0B3F" w:rsidP="00BA2DB2">
            <w:pPr>
              <w:ind w:left="105"/>
              <w:jc w:val="both"/>
              <w:rPr>
                <w:rFonts w:eastAsia="Calibri" w:cs="Calibri"/>
                <w:b/>
                <w:sz w:val="24"/>
                <w:szCs w:val="24"/>
              </w:rPr>
            </w:pPr>
            <w:r>
              <w:rPr>
                <w:rFonts w:eastAsia="Calibri" w:cs="Calibri"/>
                <w:b/>
                <w:sz w:val="24"/>
                <w:szCs w:val="24"/>
              </w:rPr>
              <w:t>2</w:t>
            </w:r>
          </w:p>
        </w:tc>
        <w:tc>
          <w:tcPr>
            <w:tcW w:w="1896" w:type="pct"/>
          </w:tcPr>
          <w:p w14:paraId="5B0FA39F" w14:textId="77777777" w:rsidR="00BA2DB2" w:rsidRPr="004A3775" w:rsidRDefault="00BA2DB2" w:rsidP="004A3775">
            <w:pPr>
              <w:spacing w:line="264" w:lineRule="exact"/>
              <w:rPr>
                <w:rFonts w:eastAsia="Calibri" w:cs="Calibri"/>
                <w:b/>
                <w:sz w:val="24"/>
                <w:szCs w:val="24"/>
              </w:rPr>
            </w:pPr>
            <w:r w:rsidRPr="00382A59">
              <w:rPr>
                <w:rFonts w:eastAsia="Calibri" w:cs="Calibri"/>
                <w:b/>
                <w:sz w:val="24"/>
                <w:szCs w:val="24"/>
              </w:rPr>
              <w:t>Examen préalable des Manifestations d’Intérêt pour éligibilité</w:t>
            </w:r>
          </w:p>
        </w:tc>
        <w:tc>
          <w:tcPr>
            <w:tcW w:w="1410" w:type="pct"/>
          </w:tcPr>
          <w:p w14:paraId="0204F4DD" w14:textId="77777777" w:rsidR="00BA2DB2" w:rsidRPr="00382A59" w:rsidRDefault="00BA2DB2" w:rsidP="00BA2DB2">
            <w:pPr>
              <w:spacing w:line="264" w:lineRule="exact"/>
              <w:ind w:left="104"/>
              <w:rPr>
                <w:rFonts w:eastAsia="Calibri" w:cs="Calibri"/>
                <w:sz w:val="24"/>
                <w:szCs w:val="24"/>
              </w:rPr>
            </w:pPr>
            <w:r w:rsidRPr="00382A59">
              <w:rPr>
                <w:rFonts w:eastAsia="Calibri" w:cs="Calibri"/>
                <w:sz w:val="24"/>
                <w:szCs w:val="24"/>
              </w:rPr>
              <w:t>Equipe de Projet/CIEM</w:t>
            </w:r>
          </w:p>
        </w:tc>
        <w:tc>
          <w:tcPr>
            <w:tcW w:w="1144" w:type="pct"/>
            <w:shd w:val="clear" w:color="auto" w:fill="auto"/>
          </w:tcPr>
          <w:p w14:paraId="13327D8E" w14:textId="77777777" w:rsidR="00BA2DB2" w:rsidRPr="00382A59" w:rsidRDefault="00BA2DB2" w:rsidP="00BE0EF0">
            <w:pPr>
              <w:spacing w:line="264" w:lineRule="exact"/>
              <w:jc w:val="center"/>
              <w:rPr>
                <w:rFonts w:eastAsia="Calibri" w:cs="Calibri"/>
                <w:sz w:val="24"/>
                <w:szCs w:val="24"/>
              </w:rPr>
            </w:pPr>
            <w:r w:rsidRPr="00382A59">
              <w:rPr>
                <w:rFonts w:eastAsia="Calibri" w:cs="Calibri"/>
                <w:sz w:val="24"/>
                <w:szCs w:val="24"/>
              </w:rPr>
              <w:t>2 semaines</w:t>
            </w:r>
          </w:p>
        </w:tc>
      </w:tr>
      <w:tr w:rsidR="00BA2DB2" w:rsidRPr="00382A59" w14:paraId="0FD49059" w14:textId="77777777" w:rsidTr="00CE0B3F">
        <w:trPr>
          <w:trHeight w:val="559"/>
        </w:trPr>
        <w:tc>
          <w:tcPr>
            <w:tcW w:w="551" w:type="pct"/>
          </w:tcPr>
          <w:p w14:paraId="217C159D" w14:textId="71837C6F" w:rsidR="00BA2DB2" w:rsidRPr="00382A59" w:rsidRDefault="00CE0B3F" w:rsidP="00BA2DB2">
            <w:pPr>
              <w:ind w:left="105"/>
              <w:jc w:val="both"/>
              <w:rPr>
                <w:rFonts w:eastAsia="Calibri" w:cs="Calibri"/>
                <w:b/>
                <w:sz w:val="24"/>
                <w:szCs w:val="24"/>
              </w:rPr>
            </w:pPr>
            <w:r>
              <w:rPr>
                <w:rFonts w:eastAsia="Calibri" w:cs="Calibri"/>
                <w:b/>
                <w:sz w:val="24"/>
                <w:szCs w:val="24"/>
              </w:rPr>
              <w:t>3</w:t>
            </w:r>
          </w:p>
        </w:tc>
        <w:tc>
          <w:tcPr>
            <w:tcW w:w="1896" w:type="pct"/>
          </w:tcPr>
          <w:p w14:paraId="3055EDCB" w14:textId="77777777" w:rsidR="00BA2DB2" w:rsidRPr="00382A59" w:rsidRDefault="00BA2DB2" w:rsidP="00BA2DB2">
            <w:pPr>
              <w:rPr>
                <w:rFonts w:eastAsia="Calibri" w:cs="Calibri"/>
                <w:b/>
                <w:sz w:val="24"/>
                <w:szCs w:val="24"/>
              </w:rPr>
            </w:pPr>
            <w:r w:rsidRPr="00382A59">
              <w:rPr>
                <w:rFonts w:eastAsia="Calibri" w:cs="Calibri"/>
                <w:b/>
                <w:sz w:val="24"/>
                <w:szCs w:val="24"/>
              </w:rPr>
              <w:t>Préparation des propositions</w:t>
            </w:r>
          </w:p>
          <w:p w14:paraId="6B9062B4" w14:textId="77777777" w:rsidR="00BE0EF0" w:rsidRPr="00382A59" w:rsidRDefault="00BE0EF0" w:rsidP="00BA2DB2">
            <w:pPr>
              <w:spacing w:line="270" w:lineRule="atLeast"/>
              <w:jc w:val="both"/>
              <w:rPr>
                <w:rFonts w:eastAsia="Calibri" w:cs="Calibri"/>
                <w:sz w:val="24"/>
                <w:szCs w:val="24"/>
              </w:rPr>
            </w:pPr>
          </w:p>
        </w:tc>
        <w:tc>
          <w:tcPr>
            <w:tcW w:w="1410" w:type="pct"/>
          </w:tcPr>
          <w:p w14:paraId="1D278B0E" w14:textId="77777777" w:rsidR="00BA2DB2" w:rsidRPr="00382A59" w:rsidRDefault="00BA2DB2" w:rsidP="00BA2DB2">
            <w:pPr>
              <w:spacing w:before="1"/>
              <w:ind w:left="104" w:right="325"/>
              <w:rPr>
                <w:rFonts w:eastAsia="Calibri" w:cs="Calibri"/>
                <w:sz w:val="24"/>
                <w:szCs w:val="24"/>
              </w:rPr>
            </w:pPr>
            <w:r w:rsidRPr="00382A59">
              <w:rPr>
                <w:rFonts w:eastAsia="Calibri" w:cs="Calibri"/>
                <w:sz w:val="24"/>
                <w:szCs w:val="24"/>
              </w:rPr>
              <w:t>Candidats/</w:t>
            </w:r>
          </w:p>
          <w:p w14:paraId="110E4EB6" w14:textId="77777777" w:rsidR="00BA2DB2" w:rsidRPr="00382A59" w:rsidRDefault="00BA2DB2" w:rsidP="00BA2DB2">
            <w:pPr>
              <w:spacing w:before="1"/>
              <w:ind w:left="104" w:right="325"/>
              <w:rPr>
                <w:rFonts w:eastAsia="Calibri" w:cs="Calibri"/>
                <w:sz w:val="24"/>
                <w:szCs w:val="24"/>
              </w:rPr>
            </w:pPr>
            <w:r w:rsidRPr="00382A59">
              <w:rPr>
                <w:rFonts w:eastAsia="Calibri" w:cs="Calibri"/>
                <w:sz w:val="24"/>
                <w:szCs w:val="24"/>
              </w:rPr>
              <w:t>Equipe de Projet</w:t>
            </w:r>
          </w:p>
        </w:tc>
        <w:tc>
          <w:tcPr>
            <w:tcW w:w="1144" w:type="pct"/>
            <w:shd w:val="clear" w:color="auto" w:fill="auto"/>
          </w:tcPr>
          <w:p w14:paraId="6CEE5F8D" w14:textId="77777777" w:rsidR="00BA2DB2" w:rsidRPr="004A3775" w:rsidRDefault="00BA2DB2" w:rsidP="004A3775">
            <w:pPr>
              <w:spacing w:before="1"/>
              <w:ind w:left="104" w:right="325"/>
              <w:jc w:val="center"/>
              <w:rPr>
                <w:rFonts w:eastAsia="Calibri" w:cs="Calibri"/>
                <w:sz w:val="24"/>
                <w:szCs w:val="24"/>
              </w:rPr>
            </w:pPr>
            <w:r w:rsidRPr="00382A59">
              <w:rPr>
                <w:rFonts w:eastAsia="Calibri" w:cs="Calibri"/>
                <w:sz w:val="24"/>
                <w:szCs w:val="24"/>
              </w:rPr>
              <w:t>4 semaines</w:t>
            </w:r>
          </w:p>
        </w:tc>
      </w:tr>
      <w:tr w:rsidR="00BA2DB2" w:rsidRPr="00382A59" w14:paraId="347DC067" w14:textId="77777777" w:rsidTr="00CE0B3F">
        <w:trPr>
          <w:trHeight w:val="553"/>
        </w:trPr>
        <w:tc>
          <w:tcPr>
            <w:tcW w:w="551" w:type="pct"/>
          </w:tcPr>
          <w:p w14:paraId="68B25E00" w14:textId="1151C773" w:rsidR="00BA2DB2" w:rsidRPr="00382A59" w:rsidRDefault="00CE0B3F" w:rsidP="00BA2DB2">
            <w:pPr>
              <w:ind w:left="105"/>
              <w:jc w:val="both"/>
              <w:rPr>
                <w:rFonts w:eastAsia="Calibri" w:cs="Calibri"/>
                <w:b/>
                <w:sz w:val="24"/>
                <w:szCs w:val="24"/>
              </w:rPr>
            </w:pPr>
            <w:r>
              <w:rPr>
                <w:rFonts w:eastAsia="Calibri" w:cs="Calibri"/>
                <w:b/>
                <w:sz w:val="24"/>
                <w:szCs w:val="24"/>
              </w:rPr>
              <w:t>4</w:t>
            </w:r>
          </w:p>
        </w:tc>
        <w:tc>
          <w:tcPr>
            <w:tcW w:w="1896" w:type="pct"/>
          </w:tcPr>
          <w:p w14:paraId="1DCD24A2" w14:textId="77777777" w:rsidR="00BA2DB2" w:rsidRPr="00382A59" w:rsidRDefault="00BA2DB2" w:rsidP="00BA2DB2">
            <w:pPr>
              <w:rPr>
                <w:rFonts w:eastAsia="Calibri" w:cs="Calibri"/>
                <w:b/>
                <w:sz w:val="24"/>
                <w:szCs w:val="24"/>
              </w:rPr>
            </w:pPr>
            <w:r w:rsidRPr="00382A59">
              <w:rPr>
                <w:rFonts w:eastAsia="Calibri" w:cs="Calibri"/>
                <w:b/>
                <w:sz w:val="24"/>
                <w:szCs w:val="24"/>
              </w:rPr>
              <w:t xml:space="preserve">Evaluation des propositions </w:t>
            </w:r>
          </w:p>
          <w:p w14:paraId="62030D47" w14:textId="77777777" w:rsidR="00BA2DB2" w:rsidRPr="00382A59" w:rsidRDefault="00BA2DB2" w:rsidP="00BA2DB2">
            <w:pPr>
              <w:spacing w:line="270" w:lineRule="atLeast"/>
              <w:ind w:left="139"/>
              <w:rPr>
                <w:rFonts w:eastAsia="Calibri" w:cs="Calibri"/>
                <w:sz w:val="24"/>
                <w:szCs w:val="24"/>
              </w:rPr>
            </w:pPr>
          </w:p>
        </w:tc>
        <w:tc>
          <w:tcPr>
            <w:tcW w:w="1410" w:type="pct"/>
          </w:tcPr>
          <w:p w14:paraId="2A214000" w14:textId="77777777" w:rsidR="00BA2DB2" w:rsidRPr="00382A59" w:rsidRDefault="00BA2DB2" w:rsidP="00BA2DB2">
            <w:pPr>
              <w:ind w:left="104"/>
              <w:rPr>
                <w:rFonts w:eastAsia="Calibri" w:cs="Calibri"/>
                <w:sz w:val="24"/>
                <w:szCs w:val="24"/>
              </w:rPr>
            </w:pPr>
            <w:r w:rsidRPr="00382A59">
              <w:rPr>
                <w:rFonts w:eastAsia="Calibri" w:cs="Calibri"/>
                <w:sz w:val="24"/>
                <w:szCs w:val="24"/>
              </w:rPr>
              <w:t>Equipe de Projet/ Comité de Sélection</w:t>
            </w:r>
          </w:p>
        </w:tc>
        <w:tc>
          <w:tcPr>
            <w:tcW w:w="1144" w:type="pct"/>
            <w:shd w:val="clear" w:color="auto" w:fill="auto"/>
          </w:tcPr>
          <w:p w14:paraId="58A1065B" w14:textId="339F4398" w:rsidR="00BA2DB2" w:rsidRPr="00382A59" w:rsidRDefault="007C48A6" w:rsidP="004A3775">
            <w:pPr>
              <w:jc w:val="center"/>
              <w:rPr>
                <w:rFonts w:eastAsia="Calibri" w:cs="Calibri"/>
                <w:sz w:val="24"/>
                <w:szCs w:val="24"/>
              </w:rPr>
            </w:pPr>
            <w:r>
              <w:rPr>
                <w:rFonts w:eastAsia="Calibri" w:cs="Calibri"/>
                <w:sz w:val="24"/>
                <w:szCs w:val="24"/>
              </w:rPr>
              <w:t>2</w:t>
            </w:r>
            <w:r w:rsidR="00BA2DB2" w:rsidRPr="00382A59">
              <w:rPr>
                <w:rFonts w:eastAsia="Calibri" w:cs="Calibri"/>
                <w:sz w:val="24"/>
                <w:szCs w:val="24"/>
              </w:rPr>
              <w:t xml:space="preserve"> Semaines</w:t>
            </w:r>
          </w:p>
        </w:tc>
      </w:tr>
      <w:tr w:rsidR="00BA2DB2" w:rsidRPr="00382A59" w14:paraId="782FF5F3" w14:textId="77777777" w:rsidTr="00CE0B3F">
        <w:trPr>
          <w:trHeight w:val="831"/>
        </w:trPr>
        <w:tc>
          <w:tcPr>
            <w:tcW w:w="551" w:type="pct"/>
          </w:tcPr>
          <w:p w14:paraId="574B061C" w14:textId="28BF1AB9" w:rsidR="00BA2DB2" w:rsidRPr="00382A59" w:rsidRDefault="00CE0B3F" w:rsidP="00BA2DB2">
            <w:pPr>
              <w:spacing w:line="263" w:lineRule="exact"/>
              <w:ind w:left="105"/>
              <w:jc w:val="both"/>
              <w:rPr>
                <w:rFonts w:eastAsia="Calibri" w:cs="Calibri"/>
                <w:b/>
                <w:sz w:val="24"/>
                <w:szCs w:val="24"/>
              </w:rPr>
            </w:pPr>
            <w:r>
              <w:rPr>
                <w:rFonts w:eastAsia="Calibri" w:cs="Calibri"/>
                <w:b/>
                <w:sz w:val="24"/>
                <w:szCs w:val="24"/>
              </w:rPr>
              <w:t>5</w:t>
            </w:r>
          </w:p>
        </w:tc>
        <w:tc>
          <w:tcPr>
            <w:tcW w:w="1896" w:type="pct"/>
          </w:tcPr>
          <w:p w14:paraId="74364014" w14:textId="77777777" w:rsidR="00BA2DB2" w:rsidRPr="00382A59" w:rsidRDefault="00BA2DB2" w:rsidP="004A3775">
            <w:pPr>
              <w:spacing w:line="263" w:lineRule="exact"/>
              <w:rPr>
                <w:rFonts w:eastAsia="Calibri" w:cs="Calibri"/>
                <w:b/>
                <w:sz w:val="24"/>
                <w:szCs w:val="24"/>
              </w:rPr>
            </w:pPr>
            <w:r w:rsidRPr="00382A59">
              <w:rPr>
                <w:rFonts w:eastAsia="Calibri" w:cs="Calibri"/>
                <w:b/>
                <w:sz w:val="24"/>
                <w:szCs w:val="24"/>
              </w:rPr>
              <w:t>Vérifications Préalables (Due diligence) et approbation finale</w:t>
            </w:r>
          </w:p>
        </w:tc>
        <w:tc>
          <w:tcPr>
            <w:tcW w:w="1410" w:type="pct"/>
          </w:tcPr>
          <w:p w14:paraId="60452C49" w14:textId="77777777" w:rsidR="00BA2DB2" w:rsidRPr="00382A59" w:rsidRDefault="00BA2DB2" w:rsidP="00BA2DB2">
            <w:pPr>
              <w:ind w:left="104"/>
              <w:rPr>
                <w:rFonts w:eastAsia="Calibri" w:cs="Calibri"/>
                <w:sz w:val="24"/>
                <w:szCs w:val="24"/>
              </w:rPr>
            </w:pPr>
            <w:r w:rsidRPr="00382A59">
              <w:rPr>
                <w:rFonts w:eastAsia="Calibri" w:cs="Calibri"/>
                <w:sz w:val="24"/>
                <w:szCs w:val="24"/>
              </w:rPr>
              <w:t>Equipe de Projet/Comité de Sélection</w:t>
            </w:r>
          </w:p>
        </w:tc>
        <w:tc>
          <w:tcPr>
            <w:tcW w:w="1144" w:type="pct"/>
            <w:shd w:val="clear" w:color="auto" w:fill="auto"/>
          </w:tcPr>
          <w:p w14:paraId="58C0D172" w14:textId="77777777" w:rsidR="00BA2DB2" w:rsidRPr="00382A59" w:rsidRDefault="00BA2DB2" w:rsidP="004A3775">
            <w:pPr>
              <w:jc w:val="center"/>
              <w:rPr>
                <w:rFonts w:eastAsia="Calibri" w:cs="Calibri"/>
                <w:sz w:val="24"/>
                <w:szCs w:val="24"/>
              </w:rPr>
            </w:pPr>
            <w:r w:rsidRPr="00382A59">
              <w:rPr>
                <w:rFonts w:eastAsia="Calibri" w:cs="Calibri"/>
                <w:sz w:val="24"/>
                <w:szCs w:val="24"/>
              </w:rPr>
              <w:t>1à 2 semaines</w:t>
            </w:r>
          </w:p>
        </w:tc>
      </w:tr>
      <w:tr w:rsidR="00BA2DB2" w:rsidRPr="00382A59" w14:paraId="74A7A6F0" w14:textId="77777777" w:rsidTr="00CE0B3F">
        <w:trPr>
          <w:trHeight w:val="559"/>
        </w:trPr>
        <w:tc>
          <w:tcPr>
            <w:tcW w:w="551" w:type="pct"/>
          </w:tcPr>
          <w:p w14:paraId="62FB6EED" w14:textId="783A7645" w:rsidR="00BA2DB2" w:rsidRPr="00382A59" w:rsidRDefault="00CE0B3F" w:rsidP="00BA2DB2">
            <w:pPr>
              <w:ind w:left="105"/>
              <w:jc w:val="both"/>
              <w:rPr>
                <w:rFonts w:eastAsia="Calibri" w:cs="Calibri"/>
                <w:b/>
                <w:sz w:val="24"/>
                <w:szCs w:val="24"/>
              </w:rPr>
            </w:pPr>
            <w:r>
              <w:rPr>
                <w:rFonts w:eastAsia="Calibri" w:cs="Calibri"/>
                <w:b/>
                <w:sz w:val="24"/>
                <w:szCs w:val="24"/>
              </w:rPr>
              <w:t>6</w:t>
            </w:r>
          </w:p>
        </w:tc>
        <w:tc>
          <w:tcPr>
            <w:tcW w:w="1896" w:type="pct"/>
          </w:tcPr>
          <w:p w14:paraId="62DB597B" w14:textId="77777777" w:rsidR="00BA2DB2" w:rsidRPr="00382A59" w:rsidRDefault="00BA2DB2" w:rsidP="004A3775">
            <w:pPr>
              <w:rPr>
                <w:rFonts w:eastAsia="Calibri" w:cs="Calibri"/>
                <w:b/>
                <w:sz w:val="24"/>
                <w:szCs w:val="24"/>
              </w:rPr>
            </w:pPr>
            <w:r w:rsidRPr="00382A59">
              <w:rPr>
                <w:rFonts w:eastAsia="Calibri" w:cs="Calibri"/>
                <w:b/>
                <w:sz w:val="24"/>
                <w:szCs w:val="24"/>
              </w:rPr>
              <w:t>Validation des projets par le Comité de Sélection</w:t>
            </w:r>
          </w:p>
        </w:tc>
        <w:tc>
          <w:tcPr>
            <w:tcW w:w="1410" w:type="pct"/>
          </w:tcPr>
          <w:p w14:paraId="1404A64B" w14:textId="77777777" w:rsidR="00BA2DB2" w:rsidRPr="00382A59" w:rsidRDefault="00BA2DB2" w:rsidP="00BA2DB2">
            <w:pPr>
              <w:spacing w:line="265" w:lineRule="exact"/>
              <w:ind w:left="104"/>
              <w:rPr>
                <w:rFonts w:eastAsia="Calibri" w:cs="Calibri"/>
                <w:sz w:val="24"/>
                <w:szCs w:val="24"/>
              </w:rPr>
            </w:pPr>
            <w:r w:rsidRPr="00382A59">
              <w:rPr>
                <w:rFonts w:eastAsia="Calibri" w:cs="Calibri"/>
                <w:sz w:val="24"/>
                <w:szCs w:val="24"/>
              </w:rPr>
              <w:t>Equipe de</w:t>
            </w:r>
          </w:p>
          <w:p w14:paraId="116C4039" w14:textId="77777777" w:rsidR="00BA2DB2" w:rsidRPr="00382A59" w:rsidRDefault="00BA2DB2" w:rsidP="00BA2DB2">
            <w:pPr>
              <w:ind w:left="104"/>
              <w:rPr>
                <w:rFonts w:eastAsia="Calibri" w:cs="Calibri"/>
                <w:sz w:val="24"/>
                <w:szCs w:val="24"/>
              </w:rPr>
            </w:pPr>
            <w:r w:rsidRPr="00382A59">
              <w:rPr>
                <w:rFonts w:eastAsia="Calibri" w:cs="Calibri"/>
                <w:sz w:val="24"/>
                <w:szCs w:val="24"/>
              </w:rPr>
              <w:t>Projet</w:t>
            </w:r>
          </w:p>
        </w:tc>
        <w:tc>
          <w:tcPr>
            <w:tcW w:w="1144" w:type="pct"/>
            <w:shd w:val="clear" w:color="auto" w:fill="auto"/>
          </w:tcPr>
          <w:p w14:paraId="00E88E4C" w14:textId="77777777" w:rsidR="00BA2DB2" w:rsidRPr="00382A59" w:rsidRDefault="00BA2DB2" w:rsidP="004A3775">
            <w:pPr>
              <w:spacing w:line="265" w:lineRule="exact"/>
              <w:jc w:val="center"/>
              <w:rPr>
                <w:rFonts w:eastAsia="Calibri" w:cs="Calibri"/>
                <w:sz w:val="24"/>
                <w:szCs w:val="24"/>
              </w:rPr>
            </w:pPr>
            <w:r w:rsidRPr="00382A59">
              <w:rPr>
                <w:rFonts w:eastAsia="Calibri" w:cs="Calibri"/>
                <w:sz w:val="24"/>
                <w:szCs w:val="24"/>
              </w:rPr>
              <w:t>1à 2 Semaines</w:t>
            </w:r>
          </w:p>
        </w:tc>
      </w:tr>
      <w:tr w:rsidR="00BA2DB2" w:rsidRPr="00382A59" w14:paraId="05CE2B46" w14:textId="77777777" w:rsidTr="00CE0B3F">
        <w:trPr>
          <w:trHeight w:val="553"/>
        </w:trPr>
        <w:tc>
          <w:tcPr>
            <w:tcW w:w="551" w:type="pct"/>
          </w:tcPr>
          <w:p w14:paraId="5EBC4145" w14:textId="0286298F" w:rsidR="00BA2DB2" w:rsidRPr="00382A59" w:rsidRDefault="00CE0B3F" w:rsidP="00BA2DB2">
            <w:pPr>
              <w:ind w:left="105"/>
              <w:jc w:val="both"/>
              <w:rPr>
                <w:rFonts w:eastAsia="Calibri" w:cs="Calibri"/>
                <w:b/>
                <w:sz w:val="24"/>
                <w:szCs w:val="24"/>
              </w:rPr>
            </w:pPr>
            <w:r>
              <w:rPr>
                <w:rFonts w:eastAsia="Calibri" w:cs="Calibri"/>
                <w:b/>
                <w:sz w:val="24"/>
                <w:szCs w:val="24"/>
              </w:rPr>
              <w:t>7</w:t>
            </w:r>
          </w:p>
        </w:tc>
        <w:tc>
          <w:tcPr>
            <w:tcW w:w="1896" w:type="pct"/>
          </w:tcPr>
          <w:p w14:paraId="7720D1A6" w14:textId="77777777" w:rsidR="00BA2DB2" w:rsidRPr="00382A59" w:rsidRDefault="00BA2DB2" w:rsidP="00BA2DB2">
            <w:pPr>
              <w:ind w:left="105"/>
              <w:rPr>
                <w:rFonts w:eastAsia="Calibri" w:cs="Calibri"/>
                <w:b/>
                <w:strike/>
                <w:sz w:val="24"/>
                <w:szCs w:val="24"/>
              </w:rPr>
            </w:pPr>
            <w:r w:rsidRPr="00382A59">
              <w:rPr>
                <w:rFonts w:eastAsia="Calibri" w:cs="Calibri"/>
                <w:b/>
                <w:sz w:val="24"/>
                <w:szCs w:val="24"/>
              </w:rPr>
              <w:t>Signature de l’Accord de Subvention</w:t>
            </w:r>
          </w:p>
        </w:tc>
        <w:tc>
          <w:tcPr>
            <w:tcW w:w="1410" w:type="pct"/>
          </w:tcPr>
          <w:p w14:paraId="4117C87D" w14:textId="77777777" w:rsidR="00BA2DB2" w:rsidRPr="00382A59" w:rsidRDefault="00BA2DB2" w:rsidP="00BA2DB2">
            <w:pPr>
              <w:ind w:left="104"/>
              <w:rPr>
                <w:rFonts w:eastAsia="Calibri" w:cs="Calibri"/>
                <w:sz w:val="24"/>
                <w:szCs w:val="24"/>
              </w:rPr>
            </w:pPr>
            <w:r w:rsidRPr="00382A59">
              <w:rPr>
                <w:rFonts w:eastAsia="Calibri" w:cs="Calibri"/>
                <w:spacing w:val="-1"/>
                <w:sz w:val="24"/>
                <w:szCs w:val="24"/>
              </w:rPr>
              <w:t>Equipe de Projet/CIEM</w:t>
            </w:r>
          </w:p>
        </w:tc>
        <w:tc>
          <w:tcPr>
            <w:tcW w:w="1144" w:type="pct"/>
            <w:shd w:val="clear" w:color="auto" w:fill="auto"/>
          </w:tcPr>
          <w:p w14:paraId="48732E90" w14:textId="77777777" w:rsidR="00BA2DB2" w:rsidRPr="00382A59" w:rsidRDefault="00BA2DB2" w:rsidP="00BE0EF0">
            <w:pPr>
              <w:jc w:val="center"/>
              <w:rPr>
                <w:rFonts w:eastAsia="Calibri" w:cs="Calibri"/>
                <w:spacing w:val="-1"/>
                <w:sz w:val="24"/>
                <w:szCs w:val="24"/>
              </w:rPr>
            </w:pPr>
            <w:r w:rsidRPr="00382A59">
              <w:rPr>
                <w:rFonts w:eastAsia="Calibri" w:cs="Calibri"/>
                <w:sz w:val="24"/>
                <w:szCs w:val="24"/>
              </w:rPr>
              <w:t>1à 2 Semaines</w:t>
            </w:r>
          </w:p>
        </w:tc>
      </w:tr>
      <w:tr w:rsidR="00BA2DB2" w:rsidRPr="00382A59" w14:paraId="7734E538" w14:textId="77777777" w:rsidTr="00CE0B3F">
        <w:trPr>
          <w:trHeight w:val="805"/>
        </w:trPr>
        <w:tc>
          <w:tcPr>
            <w:tcW w:w="551" w:type="pct"/>
          </w:tcPr>
          <w:p w14:paraId="515ED18E" w14:textId="25C5181E" w:rsidR="00BA2DB2" w:rsidRPr="00382A59" w:rsidRDefault="00CE0B3F" w:rsidP="00BA2DB2">
            <w:pPr>
              <w:ind w:left="105"/>
              <w:jc w:val="both"/>
              <w:rPr>
                <w:rFonts w:eastAsia="Calibri" w:cs="Calibri"/>
                <w:b/>
                <w:sz w:val="24"/>
                <w:szCs w:val="24"/>
              </w:rPr>
            </w:pPr>
            <w:r>
              <w:rPr>
                <w:rFonts w:eastAsia="Calibri" w:cs="Calibri"/>
                <w:b/>
                <w:sz w:val="24"/>
                <w:szCs w:val="24"/>
              </w:rPr>
              <w:lastRenderedPageBreak/>
              <w:t>8</w:t>
            </w:r>
          </w:p>
        </w:tc>
        <w:tc>
          <w:tcPr>
            <w:tcW w:w="1896" w:type="pct"/>
          </w:tcPr>
          <w:p w14:paraId="3D9A061C" w14:textId="77777777" w:rsidR="00BA2DB2" w:rsidRPr="00382A59" w:rsidRDefault="00BA2DB2" w:rsidP="00BA2DB2">
            <w:pPr>
              <w:rPr>
                <w:rFonts w:eastAsia="Calibri" w:cs="Calibri"/>
                <w:b/>
                <w:sz w:val="24"/>
                <w:szCs w:val="24"/>
              </w:rPr>
            </w:pPr>
            <w:r w:rsidRPr="00382A59">
              <w:rPr>
                <w:rFonts w:eastAsia="Calibri" w:cs="Calibri"/>
                <w:b/>
                <w:sz w:val="24"/>
                <w:szCs w:val="24"/>
              </w:rPr>
              <w:t>Organisation de session d’information pour la mise en œuvre du projet</w:t>
            </w:r>
          </w:p>
        </w:tc>
        <w:tc>
          <w:tcPr>
            <w:tcW w:w="1410" w:type="pct"/>
          </w:tcPr>
          <w:p w14:paraId="58E92BA0" w14:textId="77777777" w:rsidR="00BA2DB2" w:rsidRPr="00382A59" w:rsidRDefault="00BA2DB2" w:rsidP="00BA2DB2">
            <w:pPr>
              <w:ind w:left="104"/>
              <w:rPr>
                <w:rFonts w:eastAsia="Calibri" w:cs="Calibri"/>
                <w:spacing w:val="-1"/>
                <w:sz w:val="24"/>
                <w:szCs w:val="24"/>
              </w:rPr>
            </w:pPr>
            <w:r w:rsidRPr="00382A59">
              <w:rPr>
                <w:rFonts w:eastAsia="Calibri" w:cs="Calibri"/>
                <w:spacing w:val="-1"/>
                <w:sz w:val="24"/>
                <w:szCs w:val="24"/>
              </w:rPr>
              <w:t>Equipe de Projet/CIEM/Prestataires</w:t>
            </w:r>
          </w:p>
        </w:tc>
        <w:tc>
          <w:tcPr>
            <w:tcW w:w="1144" w:type="pct"/>
            <w:shd w:val="clear" w:color="auto" w:fill="auto"/>
          </w:tcPr>
          <w:p w14:paraId="043B6F99" w14:textId="77777777" w:rsidR="00BA2DB2" w:rsidRPr="00382A59" w:rsidRDefault="00BA2DB2" w:rsidP="004A3775">
            <w:pPr>
              <w:jc w:val="center"/>
              <w:rPr>
                <w:rFonts w:eastAsia="Calibri" w:cs="Calibri"/>
                <w:spacing w:val="-1"/>
                <w:sz w:val="24"/>
                <w:szCs w:val="24"/>
              </w:rPr>
            </w:pPr>
            <w:r w:rsidRPr="00382A59">
              <w:rPr>
                <w:rFonts w:eastAsia="Calibri" w:cs="Calibri"/>
                <w:sz w:val="24"/>
                <w:szCs w:val="24"/>
              </w:rPr>
              <w:t>1 Semaine</w:t>
            </w:r>
          </w:p>
        </w:tc>
      </w:tr>
      <w:tr w:rsidR="00BA2DB2" w:rsidRPr="00382A59" w14:paraId="4EB72B6A" w14:textId="77777777" w:rsidTr="00CE0B3F">
        <w:trPr>
          <w:trHeight w:val="805"/>
        </w:trPr>
        <w:tc>
          <w:tcPr>
            <w:tcW w:w="551" w:type="pct"/>
          </w:tcPr>
          <w:p w14:paraId="434A8EBA" w14:textId="73F94CE4" w:rsidR="00BA2DB2" w:rsidRPr="00382A59" w:rsidRDefault="00CE0B3F" w:rsidP="00BA2DB2">
            <w:pPr>
              <w:ind w:left="105"/>
              <w:jc w:val="both"/>
              <w:rPr>
                <w:rFonts w:eastAsia="Calibri" w:cs="Calibri"/>
                <w:b/>
                <w:sz w:val="24"/>
                <w:szCs w:val="24"/>
              </w:rPr>
            </w:pPr>
            <w:r>
              <w:rPr>
                <w:rFonts w:eastAsia="Calibri" w:cs="Calibri"/>
                <w:b/>
                <w:sz w:val="24"/>
                <w:szCs w:val="24"/>
              </w:rPr>
              <w:t>9</w:t>
            </w:r>
          </w:p>
        </w:tc>
        <w:tc>
          <w:tcPr>
            <w:tcW w:w="1896" w:type="pct"/>
          </w:tcPr>
          <w:p w14:paraId="1E52594D" w14:textId="77777777" w:rsidR="00BA2DB2" w:rsidRPr="004A3775" w:rsidRDefault="00BA2DB2" w:rsidP="004A3775">
            <w:pPr>
              <w:rPr>
                <w:rFonts w:eastAsia="Calibri" w:cs="Calibri"/>
                <w:b/>
                <w:sz w:val="24"/>
                <w:szCs w:val="24"/>
              </w:rPr>
            </w:pPr>
            <w:r w:rsidRPr="00382A59">
              <w:rPr>
                <w:rFonts w:eastAsia="Calibri" w:cs="Calibri"/>
                <w:b/>
                <w:sz w:val="24"/>
                <w:szCs w:val="24"/>
              </w:rPr>
              <w:t>Mise à disposition des fonds et exécution</w:t>
            </w:r>
          </w:p>
        </w:tc>
        <w:tc>
          <w:tcPr>
            <w:tcW w:w="1410" w:type="pct"/>
          </w:tcPr>
          <w:p w14:paraId="5838AFBF" w14:textId="77777777" w:rsidR="00BA2DB2" w:rsidRPr="00382A59" w:rsidRDefault="00BA2DB2" w:rsidP="00BA2DB2">
            <w:pPr>
              <w:ind w:left="104"/>
              <w:rPr>
                <w:rFonts w:eastAsia="Calibri" w:cs="Calibri"/>
                <w:spacing w:val="-1"/>
                <w:sz w:val="24"/>
                <w:szCs w:val="24"/>
              </w:rPr>
            </w:pPr>
            <w:r w:rsidRPr="00382A59">
              <w:rPr>
                <w:rFonts w:eastAsia="Calibri" w:cs="Calibri"/>
                <w:sz w:val="24"/>
                <w:szCs w:val="24"/>
              </w:rPr>
              <w:t>Bénéficiaire de la Subvention/ Equipe de Projet</w:t>
            </w:r>
          </w:p>
        </w:tc>
        <w:tc>
          <w:tcPr>
            <w:tcW w:w="1144" w:type="pct"/>
            <w:shd w:val="clear" w:color="auto" w:fill="auto"/>
          </w:tcPr>
          <w:p w14:paraId="11BB04E3" w14:textId="77777777" w:rsidR="00BA2DB2" w:rsidRPr="00382A59" w:rsidRDefault="00BA2DB2" w:rsidP="004A3775">
            <w:pPr>
              <w:jc w:val="center"/>
              <w:rPr>
                <w:rFonts w:eastAsia="Calibri" w:cs="Calibri"/>
                <w:sz w:val="24"/>
                <w:szCs w:val="24"/>
              </w:rPr>
            </w:pPr>
            <w:r w:rsidRPr="00382A59">
              <w:rPr>
                <w:rFonts w:eastAsia="Calibri" w:cs="Calibri"/>
                <w:sz w:val="24"/>
                <w:szCs w:val="24"/>
              </w:rPr>
              <w:t>1 Semaine</w:t>
            </w:r>
          </w:p>
        </w:tc>
      </w:tr>
      <w:tr w:rsidR="00BA2DB2" w:rsidRPr="00382A59" w14:paraId="5536CAC6" w14:textId="77777777" w:rsidTr="00CE0B3F">
        <w:trPr>
          <w:trHeight w:val="805"/>
        </w:trPr>
        <w:tc>
          <w:tcPr>
            <w:tcW w:w="551" w:type="pct"/>
          </w:tcPr>
          <w:p w14:paraId="64096F20" w14:textId="4854D324" w:rsidR="00BA2DB2" w:rsidRPr="00382A59" w:rsidRDefault="00BA2DB2" w:rsidP="00BA2DB2">
            <w:pPr>
              <w:spacing w:before="1"/>
              <w:ind w:left="105"/>
              <w:jc w:val="both"/>
              <w:rPr>
                <w:rFonts w:eastAsia="Calibri" w:cs="Calibri"/>
                <w:b/>
                <w:sz w:val="24"/>
                <w:szCs w:val="24"/>
              </w:rPr>
            </w:pPr>
            <w:r w:rsidRPr="00382A59">
              <w:rPr>
                <w:rFonts w:eastAsia="Calibri" w:cs="Calibri"/>
                <w:b/>
                <w:sz w:val="24"/>
                <w:szCs w:val="24"/>
              </w:rPr>
              <w:t>1</w:t>
            </w:r>
            <w:r w:rsidR="00CE0B3F">
              <w:rPr>
                <w:rFonts w:eastAsia="Calibri" w:cs="Calibri"/>
                <w:b/>
                <w:sz w:val="24"/>
                <w:szCs w:val="24"/>
              </w:rPr>
              <w:t>0</w:t>
            </w:r>
          </w:p>
        </w:tc>
        <w:tc>
          <w:tcPr>
            <w:tcW w:w="1896" w:type="pct"/>
          </w:tcPr>
          <w:p w14:paraId="58F914DC" w14:textId="77777777" w:rsidR="00BA2DB2" w:rsidRPr="00382A59" w:rsidRDefault="00BA2DB2" w:rsidP="004A3775">
            <w:pPr>
              <w:spacing w:before="1"/>
              <w:rPr>
                <w:rFonts w:eastAsia="Calibri" w:cs="Calibri"/>
                <w:b/>
                <w:sz w:val="24"/>
                <w:szCs w:val="24"/>
              </w:rPr>
            </w:pPr>
            <w:r w:rsidRPr="00382A59">
              <w:rPr>
                <w:rFonts w:eastAsia="Calibri" w:cs="Calibri"/>
                <w:b/>
                <w:sz w:val="24"/>
                <w:szCs w:val="24"/>
              </w:rPr>
              <w:t>Visites de contrôle fréquentes chez les bénéficiaires de la subvention</w:t>
            </w:r>
          </w:p>
        </w:tc>
        <w:tc>
          <w:tcPr>
            <w:tcW w:w="1410" w:type="pct"/>
          </w:tcPr>
          <w:p w14:paraId="66A22DE3" w14:textId="77777777" w:rsidR="00BA2DB2" w:rsidRPr="00382A59" w:rsidRDefault="00BA2DB2" w:rsidP="00BA2DB2">
            <w:pPr>
              <w:ind w:left="104"/>
              <w:rPr>
                <w:rFonts w:eastAsia="Calibri" w:cs="Calibri"/>
                <w:sz w:val="24"/>
                <w:szCs w:val="24"/>
              </w:rPr>
            </w:pPr>
            <w:r w:rsidRPr="00382A59">
              <w:rPr>
                <w:rFonts w:eastAsia="Calibri" w:cs="Calibri"/>
                <w:sz w:val="24"/>
                <w:szCs w:val="24"/>
              </w:rPr>
              <w:t>Equipe de Projet / Prestataire de Service</w:t>
            </w:r>
          </w:p>
        </w:tc>
        <w:tc>
          <w:tcPr>
            <w:tcW w:w="1144" w:type="pct"/>
            <w:shd w:val="clear" w:color="auto" w:fill="auto"/>
          </w:tcPr>
          <w:p w14:paraId="76C741DE" w14:textId="77777777" w:rsidR="00BA2DB2" w:rsidRPr="00382A59" w:rsidRDefault="00BA2DB2" w:rsidP="004A3775">
            <w:pPr>
              <w:jc w:val="center"/>
              <w:rPr>
                <w:rFonts w:eastAsia="Calibri" w:cs="Calibri"/>
                <w:sz w:val="24"/>
                <w:szCs w:val="24"/>
              </w:rPr>
            </w:pPr>
            <w:r w:rsidRPr="00382A59">
              <w:rPr>
                <w:rFonts w:eastAsia="Calibri" w:cs="Calibri"/>
                <w:sz w:val="24"/>
                <w:szCs w:val="24"/>
              </w:rPr>
              <w:t>Durée d’exécution du projet</w:t>
            </w:r>
          </w:p>
        </w:tc>
      </w:tr>
      <w:tr w:rsidR="00BA2DB2" w:rsidRPr="00382A59" w14:paraId="56CB7C02" w14:textId="77777777" w:rsidTr="00CE0B3F">
        <w:trPr>
          <w:trHeight w:val="805"/>
        </w:trPr>
        <w:tc>
          <w:tcPr>
            <w:tcW w:w="551" w:type="pct"/>
          </w:tcPr>
          <w:p w14:paraId="320DE1C7" w14:textId="00703700" w:rsidR="00BA2DB2" w:rsidRPr="00382A59" w:rsidRDefault="00BA2DB2" w:rsidP="00BA2DB2">
            <w:pPr>
              <w:spacing w:line="267" w:lineRule="exact"/>
              <w:ind w:left="105"/>
              <w:jc w:val="both"/>
              <w:rPr>
                <w:rFonts w:eastAsia="Calibri" w:cs="Calibri"/>
                <w:b/>
                <w:sz w:val="24"/>
                <w:szCs w:val="24"/>
              </w:rPr>
            </w:pPr>
            <w:r w:rsidRPr="00382A59">
              <w:rPr>
                <w:rFonts w:eastAsia="Calibri" w:cs="Calibri"/>
                <w:b/>
                <w:sz w:val="24"/>
                <w:szCs w:val="24"/>
              </w:rPr>
              <w:t>1</w:t>
            </w:r>
            <w:r w:rsidR="00CE0B3F">
              <w:rPr>
                <w:rFonts w:eastAsia="Calibri" w:cs="Calibri"/>
                <w:b/>
                <w:sz w:val="24"/>
                <w:szCs w:val="24"/>
              </w:rPr>
              <w:t>1</w:t>
            </w:r>
          </w:p>
        </w:tc>
        <w:tc>
          <w:tcPr>
            <w:tcW w:w="1896" w:type="pct"/>
          </w:tcPr>
          <w:p w14:paraId="599B4C95" w14:textId="77777777" w:rsidR="00BA2DB2" w:rsidRPr="004A3775" w:rsidRDefault="00BA2DB2" w:rsidP="004A3775">
            <w:pPr>
              <w:spacing w:line="267" w:lineRule="exact"/>
              <w:rPr>
                <w:rFonts w:eastAsia="Calibri" w:cs="Calibri"/>
                <w:b/>
                <w:sz w:val="24"/>
                <w:szCs w:val="24"/>
              </w:rPr>
            </w:pPr>
            <w:r w:rsidRPr="00382A59">
              <w:rPr>
                <w:rFonts w:eastAsia="Calibri" w:cs="Calibri"/>
                <w:b/>
                <w:sz w:val="24"/>
                <w:szCs w:val="24"/>
              </w:rPr>
              <w:t>Rapport à mi-parcours, rapport d’achèvement et clôture de la subvention</w:t>
            </w:r>
          </w:p>
        </w:tc>
        <w:tc>
          <w:tcPr>
            <w:tcW w:w="1410" w:type="pct"/>
          </w:tcPr>
          <w:p w14:paraId="35D5E04C" w14:textId="77777777" w:rsidR="00BA2DB2" w:rsidRPr="00382A59" w:rsidRDefault="00BA2DB2" w:rsidP="00BA2DB2">
            <w:pPr>
              <w:ind w:left="104"/>
              <w:rPr>
                <w:rFonts w:eastAsia="Calibri" w:cs="Calibri"/>
                <w:sz w:val="24"/>
                <w:szCs w:val="24"/>
              </w:rPr>
            </w:pPr>
            <w:r w:rsidRPr="00382A59">
              <w:rPr>
                <w:rFonts w:eastAsia="Calibri" w:cs="Calibri"/>
                <w:sz w:val="24"/>
                <w:szCs w:val="24"/>
              </w:rPr>
              <w:t>Bénéficiaire de la Subvention/ Equipe de Projet</w:t>
            </w:r>
          </w:p>
        </w:tc>
        <w:tc>
          <w:tcPr>
            <w:tcW w:w="1144" w:type="pct"/>
            <w:shd w:val="clear" w:color="auto" w:fill="auto"/>
          </w:tcPr>
          <w:p w14:paraId="690A9A39" w14:textId="77777777" w:rsidR="00BA2DB2" w:rsidRPr="00382A59" w:rsidRDefault="00BA2DB2" w:rsidP="004A3775">
            <w:pPr>
              <w:jc w:val="center"/>
              <w:rPr>
                <w:rFonts w:eastAsia="Calibri" w:cs="Calibri"/>
                <w:sz w:val="24"/>
                <w:szCs w:val="24"/>
              </w:rPr>
            </w:pPr>
            <w:r w:rsidRPr="00382A59">
              <w:rPr>
                <w:rFonts w:eastAsia="Calibri" w:cs="Calibri"/>
                <w:sz w:val="24"/>
                <w:szCs w:val="24"/>
              </w:rPr>
              <w:t>Durée d’exécution du projet</w:t>
            </w:r>
          </w:p>
        </w:tc>
      </w:tr>
      <w:tr w:rsidR="00BA2DB2" w:rsidRPr="00382A59" w14:paraId="520C91D5" w14:textId="77777777" w:rsidTr="00CE0B3F">
        <w:trPr>
          <w:trHeight w:val="581"/>
        </w:trPr>
        <w:tc>
          <w:tcPr>
            <w:tcW w:w="551" w:type="pct"/>
          </w:tcPr>
          <w:p w14:paraId="576149DE" w14:textId="0A521804" w:rsidR="00BA2DB2" w:rsidRPr="00382A59" w:rsidRDefault="00BA2DB2" w:rsidP="00BA2DB2">
            <w:pPr>
              <w:spacing w:line="267" w:lineRule="exact"/>
              <w:ind w:left="105"/>
              <w:jc w:val="both"/>
              <w:rPr>
                <w:rFonts w:eastAsia="Calibri" w:cs="Calibri"/>
                <w:b/>
                <w:sz w:val="24"/>
                <w:szCs w:val="24"/>
              </w:rPr>
            </w:pPr>
            <w:r w:rsidRPr="00382A59">
              <w:rPr>
                <w:rFonts w:eastAsia="Calibri" w:cs="Calibri"/>
                <w:b/>
                <w:sz w:val="24"/>
                <w:szCs w:val="24"/>
              </w:rPr>
              <w:t>1</w:t>
            </w:r>
            <w:r w:rsidR="00CE0B3F">
              <w:rPr>
                <w:rFonts w:eastAsia="Calibri" w:cs="Calibri"/>
                <w:b/>
                <w:sz w:val="24"/>
                <w:szCs w:val="24"/>
              </w:rPr>
              <w:t>2</w:t>
            </w:r>
          </w:p>
        </w:tc>
        <w:tc>
          <w:tcPr>
            <w:tcW w:w="1896" w:type="pct"/>
          </w:tcPr>
          <w:p w14:paraId="4A5BAE21" w14:textId="77777777" w:rsidR="00BA2DB2" w:rsidRPr="00382A59" w:rsidRDefault="00BA2DB2" w:rsidP="00BA2DB2">
            <w:pPr>
              <w:spacing w:line="267" w:lineRule="exact"/>
              <w:rPr>
                <w:rFonts w:eastAsia="Calibri" w:cs="Calibri"/>
                <w:b/>
                <w:sz w:val="24"/>
                <w:szCs w:val="24"/>
              </w:rPr>
            </w:pPr>
            <w:r w:rsidRPr="00382A59">
              <w:rPr>
                <w:rFonts w:eastAsia="Calibri" w:cs="Calibri"/>
                <w:b/>
                <w:sz w:val="24"/>
                <w:szCs w:val="24"/>
              </w:rPr>
              <w:t xml:space="preserve">Suivi et évaluation </w:t>
            </w:r>
          </w:p>
        </w:tc>
        <w:tc>
          <w:tcPr>
            <w:tcW w:w="1410" w:type="pct"/>
          </w:tcPr>
          <w:p w14:paraId="3A33F1B8" w14:textId="77777777" w:rsidR="00BA2DB2" w:rsidRPr="00382A59" w:rsidRDefault="00BA2DB2" w:rsidP="00BA2DB2">
            <w:pPr>
              <w:ind w:left="104"/>
              <w:rPr>
                <w:rFonts w:eastAsia="Calibri" w:cs="Calibri"/>
                <w:sz w:val="24"/>
                <w:szCs w:val="24"/>
              </w:rPr>
            </w:pPr>
            <w:r w:rsidRPr="00382A59">
              <w:rPr>
                <w:rFonts w:eastAsia="Calibri" w:cs="Calibri"/>
                <w:sz w:val="24"/>
                <w:szCs w:val="24"/>
              </w:rPr>
              <w:t>Equipe de Projet</w:t>
            </w:r>
          </w:p>
        </w:tc>
        <w:tc>
          <w:tcPr>
            <w:tcW w:w="1144" w:type="pct"/>
            <w:shd w:val="clear" w:color="auto" w:fill="auto"/>
          </w:tcPr>
          <w:p w14:paraId="75CCEF7D" w14:textId="77777777" w:rsidR="00BA2DB2" w:rsidRPr="00382A59" w:rsidRDefault="00BA2DB2" w:rsidP="004A3775">
            <w:pPr>
              <w:jc w:val="center"/>
              <w:rPr>
                <w:rFonts w:eastAsia="Calibri" w:cs="Calibri"/>
                <w:sz w:val="24"/>
                <w:szCs w:val="24"/>
              </w:rPr>
            </w:pPr>
            <w:r w:rsidRPr="00382A59">
              <w:rPr>
                <w:rFonts w:eastAsia="Calibri" w:cs="Calibri"/>
                <w:sz w:val="24"/>
                <w:szCs w:val="24"/>
              </w:rPr>
              <w:t>Durée d’exécution du projet</w:t>
            </w:r>
          </w:p>
        </w:tc>
      </w:tr>
    </w:tbl>
    <w:p w14:paraId="2C7BE1BD" w14:textId="77777777" w:rsidR="00147561" w:rsidRDefault="00147561" w:rsidP="008A66F3">
      <w:pPr>
        <w:pStyle w:val="Paragraphedeliste"/>
        <w:tabs>
          <w:tab w:val="left" w:pos="902"/>
        </w:tabs>
        <w:spacing w:before="240"/>
        <w:ind w:left="902" w:firstLine="0"/>
        <w:rPr>
          <w:b/>
          <w:spacing w:val="12"/>
          <w:sz w:val="20"/>
          <w:szCs w:val="20"/>
        </w:rPr>
      </w:pPr>
    </w:p>
    <w:p w14:paraId="52409BBF" w14:textId="77777777" w:rsidR="00147561" w:rsidRDefault="00147561">
      <w:pPr>
        <w:rPr>
          <w:b/>
          <w:spacing w:val="12"/>
          <w:sz w:val="20"/>
          <w:szCs w:val="20"/>
        </w:rPr>
      </w:pPr>
      <w:r>
        <w:rPr>
          <w:b/>
          <w:spacing w:val="12"/>
          <w:sz w:val="20"/>
          <w:szCs w:val="20"/>
        </w:rPr>
        <w:br w:type="page"/>
      </w:r>
    </w:p>
    <w:p w14:paraId="4743894C" w14:textId="278FC9E2" w:rsidR="00BE0EF0" w:rsidRPr="00AD1DED" w:rsidRDefault="00BE0EF0"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lastRenderedPageBreak/>
        <w:t xml:space="preserve">FINANCEMENT, COÛTS ÉLIGIBLES, DÉLAIS DE MISE EN </w:t>
      </w:r>
      <w:r w:rsidRPr="00E56554">
        <w:rPr>
          <w:b/>
          <w:spacing w:val="13"/>
          <w:sz w:val="20"/>
          <w:szCs w:val="20"/>
        </w:rPr>
        <w:t>ŒUVRE</w:t>
      </w:r>
    </w:p>
    <w:p w14:paraId="04F6F830" w14:textId="77777777" w:rsidR="00F44164" w:rsidRPr="004A3775" w:rsidRDefault="00F44164" w:rsidP="00BE0EF0">
      <w:pPr>
        <w:spacing w:before="174" w:after="174"/>
        <w:jc w:val="both"/>
        <w:rPr>
          <w:sz w:val="24"/>
          <w:szCs w:val="24"/>
        </w:rPr>
      </w:pPr>
      <w:r w:rsidRPr="00A067E9">
        <w:rPr>
          <w:sz w:val="24"/>
          <w:szCs w:val="24"/>
        </w:rPr>
        <w:t>Pour le financement</w:t>
      </w:r>
      <w:r w:rsidR="00A067E9" w:rsidRPr="00A067E9">
        <w:rPr>
          <w:sz w:val="24"/>
          <w:szCs w:val="24"/>
        </w:rPr>
        <w:t xml:space="preserve"> de ce volet</w:t>
      </w:r>
      <w:r w:rsidRPr="00A067E9">
        <w:rPr>
          <w:sz w:val="24"/>
          <w:szCs w:val="24"/>
        </w:rPr>
        <w:t>, la quote</w:t>
      </w:r>
      <w:r w:rsidR="00A067E9">
        <w:rPr>
          <w:sz w:val="24"/>
          <w:szCs w:val="24"/>
        </w:rPr>
        <w:t>-</w:t>
      </w:r>
      <w:r w:rsidRPr="00A067E9">
        <w:rPr>
          <w:sz w:val="24"/>
          <w:szCs w:val="24"/>
        </w:rPr>
        <w:t xml:space="preserve">part </w:t>
      </w:r>
      <w:r w:rsidR="00A067E9">
        <w:rPr>
          <w:sz w:val="24"/>
          <w:szCs w:val="24"/>
        </w:rPr>
        <w:t>d</w:t>
      </w:r>
      <w:r w:rsidR="00C02868" w:rsidRPr="00A23C90">
        <w:rPr>
          <w:sz w:val="24"/>
          <w:szCs w:val="24"/>
        </w:rPr>
        <w:t xml:space="preserve">es CFP/Organismes de formation </w:t>
      </w:r>
      <w:r w:rsidR="00640372">
        <w:rPr>
          <w:sz w:val="24"/>
          <w:szCs w:val="24"/>
        </w:rPr>
        <w:t xml:space="preserve">est </w:t>
      </w:r>
      <w:r w:rsidR="00C02868" w:rsidRPr="00A23C90">
        <w:rPr>
          <w:sz w:val="24"/>
          <w:szCs w:val="24"/>
        </w:rPr>
        <w:t xml:space="preserve">de 10%. </w:t>
      </w:r>
    </w:p>
    <w:tbl>
      <w:tblPr>
        <w:tblStyle w:val="Grilledutableau"/>
        <w:tblW w:w="5000" w:type="pct"/>
        <w:tblLook w:val="04A0" w:firstRow="1" w:lastRow="0" w:firstColumn="1" w:lastColumn="0" w:noHBand="0" w:noVBand="1"/>
      </w:tblPr>
      <w:tblGrid>
        <w:gridCol w:w="5639"/>
        <w:gridCol w:w="3241"/>
      </w:tblGrid>
      <w:tr w:rsidR="00A067E9" w:rsidRPr="004A3775" w14:paraId="0DDC3412" w14:textId="77777777" w:rsidTr="004A3775">
        <w:tc>
          <w:tcPr>
            <w:tcW w:w="3175" w:type="pct"/>
            <w:shd w:val="clear" w:color="auto" w:fill="F2DBDB" w:themeFill="accent2" w:themeFillTint="33"/>
          </w:tcPr>
          <w:p w14:paraId="119BF92C" w14:textId="77777777" w:rsidR="00A067E9" w:rsidRPr="004A3775" w:rsidRDefault="00A067E9" w:rsidP="00EE2A80">
            <w:pPr>
              <w:pStyle w:val="TableParagraph"/>
              <w:tabs>
                <w:tab w:val="left" w:pos="8802"/>
              </w:tabs>
              <w:spacing w:before="1"/>
              <w:rPr>
                <w:b/>
                <w:bCs/>
                <w:color w:val="000000" w:themeColor="text1"/>
                <w:sz w:val="24"/>
                <w:szCs w:val="24"/>
              </w:rPr>
            </w:pPr>
            <w:r w:rsidRPr="004A3775">
              <w:rPr>
                <w:b/>
                <w:bCs/>
                <w:color w:val="000000" w:themeColor="text1"/>
                <w:sz w:val="24"/>
                <w:szCs w:val="24"/>
              </w:rPr>
              <w:t>Elément</w:t>
            </w:r>
          </w:p>
        </w:tc>
        <w:tc>
          <w:tcPr>
            <w:tcW w:w="1825" w:type="pct"/>
            <w:shd w:val="clear" w:color="auto" w:fill="F2DBDB" w:themeFill="accent2" w:themeFillTint="33"/>
          </w:tcPr>
          <w:p w14:paraId="27B2B526" w14:textId="77777777" w:rsidR="00A067E9" w:rsidRPr="004A3775" w:rsidRDefault="00A067E9" w:rsidP="00EE2A80">
            <w:pPr>
              <w:pStyle w:val="TableParagraph"/>
              <w:tabs>
                <w:tab w:val="left" w:pos="8802"/>
              </w:tabs>
              <w:spacing w:before="1"/>
              <w:rPr>
                <w:b/>
                <w:bCs/>
                <w:color w:val="000000" w:themeColor="text1"/>
                <w:sz w:val="24"/>
                <w:szCs w:val="24"/>
              </w:rPr>
            </w:pPr>
            <w:r w:rsidRPr="004A3775">
              <w:rPr>
                <w:b/>
                <w:color w:val="000000" w:themeColor="text1"/>
                <w:sz w:val="24"/>
              </w:rPr>
              <w:t>Quote-</w:t>
            </w:r>
            <w:r w:rsidRPr="004A3775">
              <w:rPr>
                <w:b/>
                <w:bCs/>
                <w:color w:val="000000" w:themeColor="text1"/>
                <w:sz w:val="24"/>
                <w:szCs w:val="24"/>
              </w:rPr>
              <w:t>part</w:t>
            </w:r>
          </w:p>
        </w:tc>
      </w:tr>
      <w:tr w:rsidR="00A067E9" w:rsidRPr="004A3775" w14:paraId="6593E050" w14:textId="77777777" w:rsidTr="008A66F3">
        <w:tc>
          <w:tcPr>
            <w:tcW w:w="3175" w:type="pct"/>
          </w:tcPr>
          <w:p w14:paraId="53C65208" w14:textId="77777777" w:rsidR="00A067E9" w:rsidRPr="004A3775" w:rsidRDefault="00640372" w:rsidP="00EE2A80">
            <w:pPr>
              <w:pStyle w:val="TableParagraph"/>
              <w:tabs>
                <w:tab w:val="left" w:pos="8802"/>
              </w:tabs>
              <w:spacing w:before="1"/>
              <w:rPr>
                <w:color w:val="000000" w:themeColor="text1"/>
                <w:sz w:val="24"/>
                <w:szCs w:val="24"/>
              </w:rPr>
            </w:pPr>
            <w:r>
              <w:rPr>
                <w:color w:val="000000" w:themeColor="text1"/>
                <w:sz w:val="24"/>
                <w:szCs w:val="24"/>
              </w:rPr>
              <w:t>Coût total du p</w:t>
            </w:r>
            <w:r w:rsidR="00A067E9" w:rsidRPr="004A3775">
              <w:rPr>
                <w:color w:val="000000" w:themeColor="text1"/>
                <w:sz w:val="24"/>
                <w:szCs w:val="24"/>
              </w:rPr>
              <w:t>rojet proposé</w:t>
            </w:r>
          </w:p>
        </w:tc>
        <w:tc>
          <w:tcPr>
            <w:tcW w:w="1825" w:type="pct"/>
            <w:shd w:val="clear" w:color="auto" w:fill="auto"/>
          </w:tcPr>
          <w:p w14:paraId="7A45DF49" w14:textId="77777777" w:rsidR="00A067E9" w:rsidRPr="008A66F3" w:rsidRDefault="00A067E9" w:rsidP="00EE2A80">
            <w:pPr>
              <w:pStyle w:val="TableParagraph"/>
              <w:tabs>
                <w:tab w:val="left" w:pos="8802"/>
              </w:tabs>
              <w:spacing w:before="1"/>
              <w:jc w:val="right"/>
              <w:rPr>
                <w:color w:val="000000" w:themeColor="text1"/>
                <w:sz w:val="24"/>
                <w:szCs w:val="24"/>
              </w:rPr>
            </w:pPr>
            <w:r w:rsidRPr="008A66F3">
              <w:rPr>
                <w:color w:val="000000" w:themeColor="text1"/>
                <w:spacing w:val="3"/>
                <w:sz w:val="24"/>
                <w:szCs w:val="24"/>
              </w:rPr>
              <w:t>100%</w:t>
            </w:r>
          </w:p>
        </w:tc>
      </w:tr>
      <w:tr w:rsidR="00535FC9" w:rsidRPr="004A3775" w14:paraId="22B23029" w14:textId="77777777" w:rsidTr="008A66F3">
        <w:tc>
          <w:tcPr>
            <w:tcW w:w="3175" w:type="pct"/>
          </w:tcPr>
          <w:p w14:paraId="020BEB73" w14:textId="51CD2C42" w:rsidR="002149CD" w:rsidRDefault="002149CD" w:rsidP="008A66F3">
            <w:pPr>
              <w:pStyle w:val="TableParagraph"/>
              <w:tabs>
                <w:tab w:val="left" w:pos="8802"/>
              </w:tabs>
              <w:spacing w:before="1"/>
              <w:jc w:val="center"/>
              <w:rPr>
                <w:color w:val="000000" w:themeColor="text1"/>
                <w:sz w:val="24"/>
                <w:szCs w:val="24"/>
              </w:rPr>
            </w:pPr>
            <w:r w:rsidRPr="004A3775">
              <w:rPr>
                <w:color w:val="000000" w:themeColor="text1"/>
                <w:sz w:val="24"/>
                <w:szCs w:val="24"/>
              </w:rPr>
              <w:t>Contribution du Fonds de Formation</w:t>
            </w:r>
          </w:p>
        </w:tc>
        <w:tc>
          <w:tcPr>
            <w:tcW w:w="1825" w:type="pct"/>
            <w:shd w:val="clear" w:color="auto" w:fill="auto"/>
          </w:tcPr>
          <w:p w14:paraId="1E544A46" w14:textId="2CA66A7D" w:rsidR="002149CD" w:rsidRPr="008A66F3" w:rsidRDefault="002149CD" w:rsidP="008A66F3">
            <w:pPr>
              <w:pStyle w:val="TableParagraph"/>
              <w:tabs>
                <w:tab w:val="left" w:pos="8802"/>
              </w:tabs>
              <w:spacing w:before="1"/>
              <w:jc w:val="center"/>
              <w:rPr>
                <w:color w:val="000000" w:themeColor="text1"/>
                <w:spacing w:val="3"/>
              </w:rPr>
            </w:pPr>
            <w:r w:rsidRPr="008A66F3">
              <w:rPr>
                <w:color w:val="000000" w:themeColor="text1"/>
              </w:rPr>
              <w:t>90%</w:t>
            </w:r>
          </w:p>
        </w:tc>
      </w:tr>
      <w:tr w:rsidR="002149CD" w:rsidRPr="004A3775" w14:paraId="1FBF61D9" w14:textId="77777777" w:rsidTr="008A66F3">
        <w:tc>
          <w:tcPr>
            <w:tcW w:w="3175" w:type="pct"/>
          </w:tcPr>
          <w:p w14:paraId="7511535F" w14:textId="77777777" w:rsidR="002149CD" w:rsidRPr="004A3775" w:rsidRDefault="002149CD" w:rsidP="008A66F3">
            <w:pPr>
              <w:pStyle w:val="TableParagraph"/>
              <w:tabs>
                <w:tab w:val="left" w:pos="8802"/>
              </w:tabs>
              <w:spacing w:before="1"/>
              <w:jc w:val="center"/>
              <w:rPr>
                <w:color w:val="000000" w:themeColor="text1"/>
                <w:sz w:val="24"/>
                <w:szCs w:val="24"/>
              </w:rPr>
            </w:pPr>
            <w:r w:rsidRPr="004A3775">
              <w:rPr>
                <w:color w:val="000000" w:themeColor="text1"/>
                <w:sz w:val="24"/>
                <w:szCs w:val="24"/>
              </w:rPr>
              <w:t>Contribution du Centre de Formation.</w:t>
            </w:r>
          </w:p>
        </w:tc>
        <w:tc>
          <w:tcPr>
            <w:tcW w:w="1825" w:type="pct"/>
            <w:shd w:val="clear" w:color="auto" w:fill="auto"/>
          </w:tcPr>
          <w:p w14:paraId="34B85C72" w14:textId="77777777" w:rsidR="002149CD" w:rsidRPr="008A66F3" w:rsidRDefault="002149CD" w:rsidP="008A66F3">
            <w:pPr>
              <w:pStyle w:val="TableParagraph"/>
              <w:tabs>
                <w:tab w:val="left" w:pos="8802"/>
              </w:tabs>
              <w:spacing w:before="1"/>
              <w:jc w:val="center"/>
              <w:rPr>
                <w:color w:val="000000" w:themeColor="text1"/>
              </w:rPr>
            </w:pPr>
            <w:r w:rsidRPr="008A66F3">
              <w:rPr>
                <w:color w:val="000000" w:themeColor="text1"/>
              </w:rPr>
              <w:t>10%</w:t>
            </w:r>
          </w:p>
        </w:tc>
      </w:tr>
    </w:tbl>
    <w:p w14:paraId="323EB2C7" w14:textId="791CE614" w:rsidR="003C7F0F" w:rsidRDefault="00F44164" w:rsidP="004A3775">
      <w:pPr>
        <w:pStyle w:val="TableParagraph"/>
        <w:tabs>
          <w:tab w:val="left" w:pos="8802"/>
        </w:tabs>
        <w:spacing w:before="174"/>
        <w:ind w:left="0"/>
        <w:jc w:val="both"/>
        <w:rPr>
          <w:rFonts w:ascii="Century Gothic" w:hAnsi="Century Gothic"/>
          <w:color w:val="000000" w:themeColor="text1"/>
          <w:sz w:val="24"/>
          <w:szCs w:val="24"/>
        </w:rPr>
      </w:pPr>
      <w:r w:rsidRPr="00A067E9">
        <w:rPr>
          <w:sz w:val="24"/>
          <w:szCs w:val="24"/>
        </w:rPr>
        <w:t xml:space="preserve">Le comité de sélection fait </w:t>
      </w:r>
      <w:r w:rsidR="00BF1FBF">
        <w:rPr>
          <w:sz w:val="24"/>
          <w:szCs w:val="24"/>
        </w:rPr>
        <w:t xml:space="preserve">un </w:t>
      </w:r>
      <w:r w:rsidRPr="00A067E9">
        <w:rPr>
          <w:sz w:val="24"/>
          <w:szCs w:val="24"/>
        </w:rPr>
        <w:t>rapport (</w:t>
      </w:r>
      <w:r w:rsidR="00BB3497">
        <w:rPr>
          <w:sz w:val="24"/>
          <w:szCs w:val="24"/>
        </w:rPr>
        <w:t>à</w:t>
      </w:r>
      <w:r w:rsidR="008C132D">
        <w:rPr>
          <w:sz w:val="24"/>
          <w:szCs w:val="24"/>
        </w:rPr>
        <w:t xml:space="preserve"> </w:t>
      </w:r>
      <w:r w:rsidRPr="00A067E9">
        <w:rPr>
          <w:sz w:val="24"/>
          <w:szCs w:val="24"/>
        </w:rPr>
        <w:t>sa discrétion) qui justifie la classification des coûts selon les actions durabilité/qualité et les actions de formation</w:t>
      </w:r>
      <w:r>
        <w:rPr>
          <w:rFonts w:ascii="Century Gothic" w:hAnsi="Century Gothic"/>
          <w:color w:val="000000" w:themeColor="text1"/>
          <w:sz w:val="24"/>
          <w:szCs w:val="24"/>
        </w:rPr>
        <w:t>.</w:t>
      </w:r>
    </w:p>
    <w:p w14:paraId="2A5D408E" w14:textId="77777777" w:rsidR="003C7F0F" w:rsidRDefault="003C7F0F" w:rsidP="004A3775">
      <w:pPr>
        <w:spacing w:before="174"/>
        <w:ind w:right="101"/>
        <w:jc w:val="both"/>
        <w:rPr>
          <w:sz w:val="24"/>
          <w:szCs w:val="24"/>
        </w:rPr>
      </w:pPr>
      <w:r w:rsidRPr="0002127A">
        <w:rPr>
          <w:sz w:val="24"/>
          <w:szCs w:val="24"/>
        </w:rPr>
        <w:t xml:space="preserve">Tout projet ou ligne budgétaire de construction ou de rénovation d’infrastructures sera rejeté, de même que les dépenses de fonctionnement (salaires, paiement des factures d’eau, d’électricité, d’internet ou de fournitures de bureau). </w:t>
      </w:r>
    </w:p>
    <w:p w14:paraId="56824D45" w14:textId="6EBED59A" w:rsidR="003C7F0F" w:rsidRDefault="003C7F0F" w:rsidP="004A3775">
      <w:pPr>
        <w:tabs>
          <w:tab w:val="left" w:pos="523"/>
        </w:tabs>
        <w:spacing w:before="174"/>
        <w:jc w:val="both"/>
        <w:rPr>
          <w:sz w:val="24"/>
        </w:rPr>
      </w:pPr>
      <w:r w:rsidRPr="00640372">
        <w:rPr>
          <w:sz w:val="24"/>
        </w:rPr>
        <w:t xml:space="preserve">Les projets/activités </w:t>
      </w:r>
      <w:r w:rsidR="00C44E23" w:rsidRPr="0066742A">
        <w:rPr>
          <w:sz w:val="24"/>
        </w:rPr>
        <w:t>sont clas</w:t>
      </w:r>
      <w:r w:rsidR="00406B2D" w:rsidRPr="0066742A">
        <w:rPr>
          <w:sz w:val="24"/>
        </w:rPr>
        <w:t>s</w:t>
      </w:r>
      <w:r w:rsidR="00C44E23" w:rsidRPr="0066742A">
        <w:rPr>
          <w:sz w:val="24"/>
        </w:rPr>
        <w:t>ées en deux catégories. Les formations de courte durée</w:t>
      </w:r>
      <w:r w:rsidRPr="0066742A">
        <w:rPr>
          <w:sz w:val="24"/>
        </w:rPr>
        <w:t xml:space="preserve"> </w:t>
      </w:r>
      <w:r w:rsidR="00406B2D" w:rsidRPr="0066742A">
        <w:rPr>
          <w:sz w:val="24"/>
        </w:rPr>
        <w:t>(</w:t>
      </w:r>
      <w:r w:rsidRPr="0066742A">
        <w:rPr>
          <w:sz w:val="24"/>
        </w:rPr>
        <w:t xml:space="preserve">durée </w:t>
      </w:r>
      <w:r w:rsidR="00C44E23" w:rsidRPr="0066742A">
        <w:rPr>
          <w:sz w:val="24"/>
        </w:rPr>
        <w:t xml:space="preserve">de 1 à </w:t>
      </w:r>
      <w:r w:rsidRPr="0066742A">
        <w:rPr>
          <w:sz w:val="24"/>
        </w:rPr>
        <w:t>6</w:t>
      </w:r>
      <w:r w:rsidR="00C44E23" w:rsidRPr="0066742A">
        <w:rPr>
          <w:sz w:val="24"/>
        </w:rPr>
        <w:t xml:space="preserve"> mois</w:t>
      </w:r>
      <w:r w:rsidR="00406B2D" w:rsidRPr="0066742A">
        <w:rPr>
          <w:sz w:val="24"/>
        </w:rPr>
        <w:t xml:space="preserve">) </w:t>
      </w:r>
      <w:r w:rsidR="00C44E23" w:rsidRPr="0066742A">
        <w:rPr>
          <w:sz w:val="24"/>
        </w:rPr>
        <w:t xml:space="preserve">et les formations de moyenne durée </w:t>
      </w:r>
      <w:r w:rsidR="00406B2D" w:rsidRPr="0066742A">
        <w:rPr>
          <w:sz w:val="24"/>
        </w:rPr>
        <w:t>(</w:t>
      </w:r>
      <w:r w:rsidR="00C44E23" w:rsidRPr="0066742A">
        <w:rPr>
          <w:sz w:val="24"/>
        </w:rPr>
        <w:t>durée</w:t>
      </w:r>
      <w:r w:rsidR="00406B2D" w:rsidRPr="0066742A">
        <w:rPr>
          <w:sz w:val="24"/>
        </w:rPr>
        <w:t xml:space="preserve"> de 6 à 8 mois</w:t>
      </w:r>
      <w:r w:rsidR="00C44E23" w:rsidRPr="0066742A">
        <w:rPr>
          <w:sz w:val="24"/>
        </w:rPr>
        <w:t>)</w:t>
      </w:r>
      <w:r w:rsidRPr="0066742A">
        <w:rPr>
          <w:sz w:val="24"/>
        </w:rPr>
        <w:t>.</w:t>
      </w:r>
    </w:p>
    <w:p w14:paraId="498B754A" w14:textId="7237CF0F" w:rsidR="00D00499" w:rsidRPr="008A66F3" w:rsidRDefault="003C7F0F" w:rsidP="00D00499">
      <w:pPr>
        <w:tabs>
          <w:tab w:val="left" w:pos="523"/>
        </w:tabs>
        <w:spacing w:before="182"/>
        <w:rPr>
          <w:sz w:val="24"/>
        </w:rPr>
      </w:pPr>
      <w:r w:rsidRPr="008A66F3">
        <w:rPr>
          <w:sz w:val="24"/>
        </w:rPr>
        <w:t>L</w:t>
      </w:r>
      <w:r w:rsidR="00225128" w:rsidRPr="008A66F3">
        <w:rPr>
          <w:sz w:val="24"/>
        </w:rPr>
        <w:t xml:space="preserve">e coût </w:t>
      </w:r>
      <w:r w:rsidRPr="008A66F3">
        <w:rPr>
          <w:sz w:val="24"/>
        </w:rPr>
        <w:t>moye</w:t>
      </w:r>
      <w:r w:rsidR="00225128" w:rsidRPr="008A66F3">
        <w:rPr>
          <w:sz w:val="24"/>
        </w:rPr>
        <w:t>n</w:t>
      </w:r>
      <w:r w:rsidRPr="008A66F3">
        <w:rPr>
          <w:sz w:val="24"/>
        </w:rPr>
        <w:t xml:space="preserve"> de la subvention par projet/activité </w:t>
      </w:r>
      <w:r w:rsidR="00D00499" w:rsidRPr="008A66F3">
        <w:rPr>
          <w:sz w:val="24"/>
        </w:rPr>
        <w:t>est de 25 000 000 FCFA.</w:t>
      </w:r>
    </w:p>
    <w:p w14:paraId="75763FDD" w14:textId="061F7240" w:rsidR="00BE0EF0" w:rsidRPr="00AD1DED" w:rsidRDefault="00BE0EF0"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t xml:space="preserve">GESTION DE LA PROCÉDURE (BUREAU DU CIEM À TRAVERS L’ÉQUIPE DE PROJET) </w:t>
      </w:r>
    </w:p>
    <w:p w14:paraId="547D042F" w14:textId="77777777" w:rsidR="00E61F0C" w:rsidRPr="0002127A" w:rsidRDefault="00E61F0C" w:rsidP="004A3775">
      <w:pPr>
        <w:pStyle w:val="Corpsdetexte"/>
        <w:spacing w:before="173"/>
        <w:ind w:right="101"/>
        <w:jc w:val="both"/>
      </w:pPr>
      <w:r w:rsidRPr="0002127A">
        <w:t xml:space="preserve">Pour la sélection des propositions, </w:t>
      </w:r>
      <w:r w:rsidR="00DD1B0E" w:rsidRPr="0002127A">
        <w:t>la procédure</w:t>
      </w:r>
      <w:r w:rsidR="00DD1B0E">
        <w:t xml:space="preserve"> de gestion sera la suivante :</w:t>
      </w:r>
    </w:p>
    <w:p w14:paraId="4AA903DD" w14:textId="30AD6169" w:rsidR="0073460F" w:rsidRDefault="00E61F0C" w:rsidP="00EB75C6">
      <w:pPr>
        <w:pStyle w:val="Corpsdetexte"/>
        <w:numPr>
          <w:ilvl w:val="0"/>
          <w:numId w:val="30"/>
        </w:numPr>
        <w:spacing w:before="173"/>
        <w:ind w:right="101"/>
        <w:jc w:val="both"/>
      </w:pPr>
      <w:r w:rsidRPr="0002127A">
        <w:t xml:space="preserve">Première phase : </w:t>
      </w:r>
      <w:r w:rsidR="0073460F">
        <w:t>soumission des formulaires de manifestation d’</w:t>
      </w:r>
      <w:r w:rsidR="00EF3046">
        <w:t>intérêt</w:t>
      </w:r>
      <w:r w:rsidR="0073460F">
        <w:t xml:space="preserve"> et évaluation des propositions :</w:t>
      </w:r>
    </w:p>
    <w:p w14:paraId="5B166580" w14:textId="2E35B647" w:rsidR="00E61F0C" w:rsidRPr="0002127A" w:rsidRDefault="0073460F" w:rsidP="008A66F3">
      <w:pPr>
        <w:pStyle w:val="Corpsdetexte"/>
        <w:numPr>
          <w:ilvl w:val="0"/>
          <w:numId w:val="7"/>
        </w:numPr>
        <w:ind w:right="101"/>
        <w:jc w:val="both"/>
      </w:pPr>
      <w:r>
        <w:t xml:space="preserve"> Soumission </w:t>
      </w:r>
      <w:r w:rsidR="00E61F0C" w:rsidRPr="0002127A">
        <w:t>de</w:t>
      </w:r>
      <w:r>
        <w:t>s formulaires de</w:t>
      </w:r>
      <w:r w:rsidR="00E61F0C" w:rsidRPr="0002127A">
        <w:t xml:space="preserve"> manifestation d'intérêt </w:t>
      </w:r>
      <w:r>
        <w:t xml:space="preserve">par les </w:t>
      </w:r>
      <w:proofErr w:type="gramStart"/>
      <w:r>
        <w:t>CFPs</w:t>
      </w:r>
      <w:r w:rsidR="00E61F0C" w:rsidRPr="0002127A">
        <w:t>:</w:t>
      </w:r>
      <w:proofErr w:type="gramEnd"/>
    </w:p>
    <w:p w14:paraId="20D09C3C" w14:textId="77777777" w:rsidR="00E61F0C" w:rsidRPr="0002127A" w:rsidRDefault="00E61F0C" w:rsidP="00BA4500">
      <w:pPr>
        <w:pStyle w:val="Corpsdetexte"/>
        <w:numPr>
          <w:ilvl w:val="0"/>
          <w:numId w:val="7"/>
        </w:numPr>
        <w:ind w:right="101"/>
        <w:jc w:val="both"/>
      </w:pPr>
      <w:r w:rsidRPr="0002127A">
        <w:t>Évaluation du respect des exigences</w:t>
      </w:r>
      <w:r w:rsidR="00215917">
        <w:t xml:space="preserve"> par les candidats</w:t>
      </w:r>
      <w:r w:rsidR="008C132D">
        <w:t xml:space="preserve"> </w:t>
      </w:r>
      <w:r w:rsidRPr="0002127A">
        <w:t>(au sens du point 3 ci-dessus).</w:t>
      </w:r>
    </w:p>
    <w:p w14:paraId="572661BA" w14:textId="77777777" w:rsidR="00E61F0C" w:rsidRPr="0002127A" w:rsidRDefault="00E61F0C" w:rsidP="00BA4500">
      <w:pPr>
        <w:pStyle w:val="Corpsdetexte"/>
        <w:numPr>
          <w:ilvl w:val="0"/>
          <w:numId w:val="7"/>
        </w:numPr>
        <w:ind w:right="101"/>
        <w:jc w:val="both"/>
      </w:pPr>
      <w:r w:rsidRPr="0002127A">
        <w:t xml:space="preserve">A l'issue du processus d'évaluation, les propositions seront classées en </w:t>
      </w:r>
      <w:r w:rsidR="00E55A09">
        <w:t>trois</w:t>
      </w:r>
      <w:r w:rsidRPr="0002127A">
        <w:t xml:space="preserve"> groupes :</w:t>
      </w:r>
    </w:p>
    <w:p w14:paraId="768005FE" w14:textId="18D10223" w:rsidR="00E61F0C" w:rsidRPr="0002127A" w:rsidRDefault="00E61F0C" w:rsidP="00E61F0C">
      <w:pPr>
        <w:pStyle w:val="Corpsdetexte"/>
        <w:ind w:left="1134" w:right="101"/>
        <w:jc w:val="both"/>
      </w:pPr>
      <w:proofErr w:type="gramStart"/>
      <w:r w:rsidRPr="0002127A">
        <w:t>ou</w:t>
      </w:r>
      <w:proofErr w:type="gramEnd"/>
      <w:r w:rsidRPr="0002127A">
        <w:t xml:space="preserve"> i) la proposition </w:t>
      </w:r>
      <w:r w:rsidRPr="00102268">
        <w:t xml:space="preserve">est </w:t>
      </w:r>
      <w:r w:rsidR="00E30C42" w:rsidRPr="00102268">
        <w:t xml:space="preserve">retenue </w:t>
      </w:r>
      <w:r w:rsidRPr="0002127A">
        <w:t>telle quelle ;</w:t>
      </w:r>
    </w:p>
    <w:p w14:paraId="2872D0EB" w14:textId="64360DA7" w:rsidR="00E61F0C" w:rsidRDefault="00E61F0C" w:rsidP="00E61F0C">
      <w:pPr>
        <w:pStyle w:val="Corpsdetexte"/>
        <w:ind w:left="1134" w:right="101"/>
        <w:jc w:val="both"/>
      </w:pPr>
      <w:proofErr w:type="gramStart"/>
      <w:r w:rsidRPr="0002127A">
        <w:t>ou</w:t>
      </w:r>
      <w:proofErr w:type="gramEnd"/>
      <w:r w:rsidRPr="0002127A">
        <w:t xml:space="preserve"> ii) la </w:t>
      </w:r>
      <w:r w:rsidRPr="00102268">
        <w:t xml:space="preserve">proposition </w:t>
      </w:r>
      <w:r w:rsidR="00E30C42" w:rsidRPr="00102268">
        <w:t>n’</w:t>
      </w:r>
      <w:r w:rsidRPr="00102268">
        <w:t xml:space="preserve">est </w:t>
      </w:r>
      <w:r w:rsidR="00E30C42" w:rsidRPr="00102268">
        <w:t xml:space="preserve">pas retenue </w:t>
      </w:r>
      <w:r w:rsidRPr="0002127A">
        <w:t>parce que les candidats ne satisfont pas aux exigences établies ou parce que la proposition n'est pas conforme aux lignes d'action définies (au sens du point 4 ci-dessus).</w:t>
      </w:r>
    </w:p>
    <w:p w14:paraId="57C593B9" w14:textId="77777777" w:rsidR="00A240B1" w:rsidRPr="0002127A" w:rsidRDefault="00A240B1" w:rsidP="00E61F0C">
      <w:pPr>
        <w:pStyle w:val="Corpsdetexte"/>
        <w:ind w:left="1134" w:right="101"/>
        <w:jc w:val="both"/>
      </w:pPr>
      <w:proofErr w:type="gramStart"/>
      <w:r>
        <w:t>ou</w:t>
      </w:r>
      <w:proofErr w:type="gramEnd"/>
      <w:r>
        <w:t xml:space="preserve"> iii) la proposition est </w:t>
      </w:r>
      <w:r w:rsidR="00FB2E87">
        <w:t xml:space="preserve">ajournée pour </w:t>
      </w:r>
      <w:r>
        <w:t xml:space="preserve">amélioration de certaines parties </w:t>
      </w:r>
    </w:p>
    <w:p w14:paraId="51C0FD91" w14:textId="77777777" w:rsidR="00E61F0C" w:rsidRPr="0002127A" w:rsidRDefault="00E61F0C" w:rsidP="00BA4500">
      <w:pPr>
        <w:pStyle w:val="Corpsdetexte"/>
        <w:numPr>
          <w:ilvl w:val="0"/>
          <w:numId w:val="8"/>
        </w:numPr>
        <w:ind w:right="101"/>
        <w:jc w:val="both"/>
      </w:pPr>
      <w:r w:rsidRPr="0002127A">
        <w:t>Notification aux candidats présélectionnés.</w:t>
      </w:r>
    </w:p>
    <w:p w14:paraId="73CC89F3" w14:textId="77777777" w:rsidR="00E61F0C" w:rsidRPr="0002127A" w:rsidRDefault="00E61F0C" w:rsidP="004A3775">
      <w:pPr>
        <w:pStyle w:val="Corpsdetexte"/>
        <w:spacing w:before="173"/>
        <w:ind w:right="101"/>
        <w:jc w:val="both"/>
      </w:pPr>
      <w:r w:rsidRPr="0002127A">
        <w:t>b)  Deuxième phase : préparation de la proposition complète et formulation du projet :</w:t>
      </w:r>
    </w:p>
    <w:p w14:paraId="08D52D29" w14:textId="77777777" w:rsidR="00E61F0C" w:rsidRPr="0002127A" w:rsidRDefault="00E61F0C" w:rsidP="00BA4500">
      <w:pPr>
        <w:pStyle w:val="Corpsdetexte"/>
        <w:numPr>
          <w:ilvl w:val="0"/>
          <w:numId w:val="6"/>
        </w:numPr>
        <w:ind w:right="101"/>
        <w:jc w:val="both"/>
      </w:pPr>
      <w:r w:rsidRPr="0002127A">
        <w:t>Invitation</w:t>
      </w:r>
      <w:r w:rsidR="008131C0">
        <w:t xml:space="preserve"> adressée aux </w:t>
      </w:r>
      <w:r w:rsidRPr="0002127A">
        <w:t>candidats sélectionnés lors de la première phase.</w:t>
      </w:r>
    </w:p>
    <w:p w14:paraId="7532375D" w14:textId="77777777" w:rsidR="00E61F0C" w:rsidRPr="0002127A" w:rsidRDefault="00E61F0C" w:rsidP="00BA4500">
      <w:pPr>
        <w:pStyle w:val="Corpsdetexte"/>
        <w:numPr>
          <w:ilvl w:val="0"/>
          <w:numId w:val="6"/>
        </w:numPr>
        <w:ind w:right="101"/>
        <w:jc w:val="both"/>
      </w:pPr>
      <w:r w:rsidRPr="0002127A">
        <w:t>Présentation de propositions ou de projets par les candidats</w:t>
      </w:r>
    </w:p>
    <w:p w14:paraId="2282D0D7" w14:textId="77777777" w:rsidR="00E61F0C" w:rsidRPr="0002127A" w:rsidRDefault="00E61F0C" w:rsidP="00BA4500">
      <w:pPr>
        <w:pStyle w:val="Corpsdetexte"/>
        <w:numPr>
          <w:ilvl w:val="0"/>
          <w:numId w:val="6"/>
        </w:numPr>
        <w:ind w:right="101"/>
        <w:jc w:val="both"/>
      </w:pPr>
      <w:r w:rsidRPr="0002127A">
        <w:t>Évaluation des demandes complètes.</w:t>
      </w:r>
    </w:p>
    <w:p w14:paraId="0F928ADF" w14:textId="77777777" w:rsidR="00BE0EF0" w:rsidRPr="00BE0EF0" w:rsidRDefault="00E61F0C" w:rsidP="00BA4500">
      <w:pPr>
        <w:pStyle w:val="Corpsdetexte"/>
        <w:numPr>
          <w:ilvl w:val="0"/>
          <w:numId w:val="6"/>
        </w:numPr>
        <w:ind w:right="101"/>
        <w:jc w:val="both"/>
      </w:pPr>
      <w:r w:rsidRPr="0002127A">
        <w:t>Notification de l'attribution aux candidats.</w:t>
      </w:r>
    </w:p>
    <w:p w14:paraId="03E63A6C" w14:textId="77777777" w:rsidR="00BE0EF0" w:rsidRPr="00AD1DED" w:rsidRDefault="00BE0EF0"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t xml:space="preserve">COMITÉ DE SÉLECTION ET CRITÈRES D’ÉVALUATION </w:t>
      </w:r>
    </w:p>
    <w:p w14:paraId="325BF78F" w14:textId="77777777" w:rsidR="00E64B23" w:rsidRPr="00812830" w:rsidRDefault="00640372" w:rsidP="004A3775">
      <w:pPr>
        <w:pStyle w:val="TableParagraph"/>
        <w:tabs>
          <w:tab w:val="left" w:pos="8802"/>
        </w:tabs>
        <w:spacing w:before="174"/>
        <w:ind w:left="0"/>
        <w:jc w:val="both"/>
        <w:rPr>
          <w:sz w:val="24"/>
          <w:szCs w:val="24"/>
        </w:rPr>
      </w:pPr>
      <w:r>
        <w:rPr>
          <w:sz w:val="24"/>
          <w:szCs w:val="24"/>
        </w:rPr>
        <w:t>Le C</w:t>
      </w:r>
      <w:r w:rsidR="00E64B23" w:rsidRPr="00812830">
        <w:rPr>
          <w:sz w:val="24"/>
          <w:szCs w:val="24"/>
        </w:rPr>
        <w:t xml:space="preserve">omité de </w:t>
      </w:r>
      <w:r>
        <w:rPr>
          <w:sz w:val="24"/>
          <w:szCs w:val="24"/>
        </w:rPr>
        <w:t>S</w:t>
      </w:r>
      <w:r w:rsidR="00E64B23" w:rsidRPr="00812830">
        <w:rPr>
          <w:sz w:val="24"/>
          <w:szCs w:val="24"/>
        </w:rPr>
        <w:t>élection est l’organe habilité pour l’analyse et la sélection des projets s</w:t>
      </w:r>
      <w:r>
        <w:rPr>
          <w:sz w:val="24"/>
          <w:szCs w:val="24"/>
        </w:rPr>
        <w:t xml:space="preserve">oumis par les établissements de formation </w:t>
      </w:r>
      <w:r w:rsidR="008131C0">
        <w:rPr>
          <w:sz w:val="24"/>
          <w:szCs w:val="24"/>
        </w:rPr>
        <w:t>postulants.</w:t>
      </w:r>
    </w:p>
    <w:p w14:paraId="0D34F6E1" w14:textId="77777777" w:rsidR="00E64B23" w:rsidRPr="004F0DB8" w:rsidRDefault="00E64B23" w:rsidP="004A3775">
      <w:pPr>
        <w:adjustRightInd w:val="0"/>
        <w:spacing w:before="174"/>
        <w:jc w:val="both"/>
        <w:rPr>
          <w:sz w:val="24"/>
          <w:szCs w:val="24"/>
        </w:rPr>
      </w:pPr>
      <w:r w:rsidRPr="004F0DB8">
        <w:rPr>
          <w:sz w:val="24"/>
          <w:szCs w:val="24"/>
        </w:rPr>
        <w:t xml:space="preserve">Les attributions du Comité </w:t>
      </w:r>
      <w:r w:rsidR="00D42BE2" w:rsidRPr="004F0DB8">
        <w:rPr>
          <w:sz w:val="24"/>
          <w:szCs w:val="24"/>
        </w:rPr>
        <w:t>sont</w:t>
      </w:r>
      <w:r w:rsidR="00FB2E87">
        <w:rPr>
          <w:sz w:val="24"/>
          <w:szCs w:val="24"/>
        </w:rPr>
        <w:t>, entre autres</w:t>
      </w:r>
      <w:r w:rsidR="00D42BE2" w:rsidRPr="004F0DB8">
        <w:rPr>
          <w:sz w:val="24"/>
          <w:szCs w:val="24"/>
        </w:rPr>
        <w:t xml:space="preserve"> :</w:t>
      </w:r>
    </w:p>
    <w:p w14:paraId="43EFC59E" w14:textId="2E04A029" w:rsidR="00E64B23" w:rsidRPr="004F0DB8" w:rsidRDefault="004A10E3" w:rsidP="00BA4500">
      <w:pPr>
        <w:pStyle w:val="Paragraphedeliste"/>
        <w:widowControl/>
        <w:numPr>
          <w:ilvl w:val="0"/>
          <w:numId w:val="9"/>
        </w:numPr>
        <w:adjustRightInd w:val="0"/>
        <w:contextualSpacing/>
        <w:rPr>
          <w:rFonts w:cstheme="minorHAnsi"/>
          <w:sz w:val="24"/>
          <w:szCs w:val="24"/>
        </w:rPr>
      </w:pPr>
      <w:r>
        <w:rPr>
          <w:rFonts w:cstheme="minorHAnsi"/>
          <w:sz w:val="24"/>
          <w:szCs w:val="24"/>
        </w:rPr>
        <w:t>L’application</w:t>
      </w:r>
      <w:r w:rsidR="00E64B23" w:rsidRPr="004F0DB8">
        <w:rPr>
          <w:rFonts w:cstheme="minorHAnsi"/>
          <w:sz w:val="24"/>
          <w:szCs w:val="24"/>
        </w:rPr>
        <w:t xml:space="preserve"> correcte des dispositions du Manuel d’exécution technique et financière du Fonds pour la Formation Professionnelle lié</w:t>
      </w:r>
      <w:r w:rsidR="00DB7DB2">
        <w:rPr>
          <w:rFonts w:cstheme="minorHAnsi"/>
          <w:sz w:val="24"/>
          <w:szCs w:val="24"/>
        </w:rPr>
        <w:t>e</w:t>
      </w:r>
      <w:r w:rsidR="00E64B23" w:rsidRPr="004F0DB8">
        <w:rPr>
          <w:rFonts w:cstheme="minorHAnsi"/>
          <w:sz w:val="24"/>
          <w:szCs w:val="24"/>
        </w:rPr>
        <w:t xml:space="preserve"> aux besoins du secteur </w:t>
      </w:r>
      <w:r w:rsidR="00D42BE2" w:rsidRPr="004F0DB8">
        <w:rPr>
          <w:rFonts w:cstheme="minorHAnsi"/>
          <w:sz w:val="24"/>
          <w:szCs w:val="24"/>
        </w:rPr>
        <w:t>privé ;</w:t>
      </w:r>
    </w:p>
    <w:p w14:paraId="607D1ADC" w14:textId="6AFCC153" w:rsidR="00E64B23" w:rsidRPr="004F0DB8" w:rsidRDefault="005D197C" w:rsidP="00BA4500">
      <w:pPr>
        <w:pStyle w:val="Paragraphedeliste"/>
        <w:widowControl/>
        <w:numPr>
          <w:ilvl w:val="0"/>
          <w:numId w:val="9"/>
        </w:numPr>
        <w:adjustRightInd w:val="0"/>
        <w:contextualSpacing/>
        <w:rPr>
          <w:rFonts w:cstheme="minorHAnsi"/>
          <w:sz w:val="24"/>
          <w:szCs w:val="24"/>
        </w:rPr>
      </w:pPr>
      <w:r w:rsidRPr="004F0DB8">
        <w:rPr>
          <w:rFonts w:cstheme="minorHAnsi"/>
          <w:sz w:val="24"/>
          <w:szCs w:val="24"/>
        </w:rPr>
        <w:t>Le</w:t>
      </w:r>
      <w:r w:rsidR="00E64B23" w:rsidRPr="004F0DB8">
        <w:rPr>
          <w:rFonts w:cstheme="minorHAnsi"/>
          <w:sz w:val="24"/>
          <w:szCs w:val="24"/>
        </w:rPr>
        <w:t xml:space="preserve"> contrôle de conformité des dossiers jugés éligibles aux subventions ;</w:t>
      </w:r>
    </w:p>
    <w:p w14:paraId="3A7C494E" w14:textId="3E6BC544" w:rsidR="00E64B23" w:rsidRPr="004F0DB8" w:rsidRDefault="005D197C" w:rsidP="00BA4500">
      <w:pPr>
        <w:pStyle w:val="Paragraphedeliste"/>
        <w:widowControl/>
        <w:numPr>
          <w:ilvl w:val="0"/>
          <w:numId w:val="9"/>
        </w:numPr>
        <w:adjustRightInd w:val="0"/>
        <w:contextualSpacing/>
        <w:rPr>
          <w:rFonts w:cstheme="minorHAnsi"/>
          <w:sz w:val="24"/>
          <w:szCs w:val="24"/>
        </w:rPr>
      </w:pPr>
      <w:r>
        <w:rPr>
          <w:rFonts w:cstheme="minorHAnsi"/>
          <w:sz w:val="24"/>
          <w:szCs w:val="24"/>
        </w:rPr>
        <w:t>L’analyse</w:t>
      </w:r>
      <w:r w:rsidR="00E64B23" w:rsidRPr="004F0DB8">
        <w:rPr>
          <w:rFonts w:cstheme="minorHAnsi"/>
          <w:sz w:val="24"/>
          <w:szCs w:val="24"/>
        </w:rPr>
        <w:t xml:space="preserve"> de contenu des dossiers soumis conformément aux procédures établies ;</w:t>
      </w:r>
    </w:p>
    <w:p w14:paraId="4D1517F1" w14:textId="25147844" w:rsidR="00E64B23" w:rsidRPr="004F0DB8" w:rsidRDefault="005D197C" w:rsidP="00BA4500">
      <w:pPr>
        <w:pStyle w:val="Paragraphedeliste"/>
        <w:widowControl/>
        <w:numPr>
          <w:ilvl w:val="0"/>
          <w:numId w:val="9"/>
        </w:numPr>
        <w:adjustRightInd w:val="0"/>
        <w:contextualSpacing/>
        <w:rPr>
          <w:rFonts w:cstheme="minorHAnsi"/>
          <w:sz w:val="24"/>
          <w:szCs w:val="24"/>
        </w:rPr>
      </w:pPr>
      <w:r>
        <w:rPr>
          <w:rFonts w:cstheme="minorHAnsi"/>
          <w:sz w:val="24"/>
          <w:szCs w:val="24"/>
        </w:rPr>
        <w:t>L’approbation</w:t>
      </w:r>
      <w:r w:rsidR="00E64B23" w:rsidRPr="004F0DB8">
        <w:rPr>
          <w:rFonts w:cstheme="minorHAnsi"/>
          <w:sz w:val="24"/>
          <w:szCs w:val="24"/>
        </w:rPr>
        <w:t>, l’ajournement ou le rejet des demandes de subvention ;</w:t>
      </w:r>
    </w:p>
    <w:p w14:paraId="3D4453E4" w14:textId="07A70371" w:rsidR="00E64B23" w:rsidRPr="00983315" w:rsidRDefault="005D197C" w:rsidP="00BA4500">
      <w:pPr>
        <w:pStyle w:val="Paragraphedeliste"/>
        <w:widowControl/>
        <w:numPr>
          <w:ilvl w:val="0"/>
          <w:numId w:val="9"/>
        </w:numPr>
        <w:adjustRightInd w:val="0"/>
        <w:contextualSpacing/>
        <w:rPr>
          <w:rFonts w:cstheme="minorHAnsi"/>
          <w:sz w:val="24"/>
          <w:szCs w:val="24"/>
        </w:rPr>
      </w:pPr>
      <w:r>
        <w:rPr>
          <w:rFonts w:cstheme="minorHAnsi"/>
          <w:sz w:val="24"/>
          <w:szCs w:val="24"/>
        </w:rPr>
        <w:lastRenderedPageBreak/>
        <w:t>La</w:t>
      </w:r>
      <w:r w:rsidR="00E64B23" w:rsidRPr="004F0DB8">
        <w:rPr>
          <w:rFonts w:cstheme="minorHAnsi"/>
          <w:sz w:val="24"/>
          <w:szCs w:val="24"/>
        </w:rPr>
        <w:t xml:space="preserve"> prise de toute autre décision non contraire aux dispositions du Manuel d’exécution technique et financière.</w:t>
      </w:r>
    </w:p>
    <w:p w14:paraId="0153156B" w14:textId="19F69833" w:rsidR="00E64B23" w:rsidRPr="00983315" w:rsidRDefault="00E64B23" w:rsidP="00983315">
      <w:pPr>
        <w:spacing w:before="174"/>
        <w:jc w:val="both"/>
        <w:rPr>
          <w:sz w:val="24"/>
          <w:szCs w:val="24"/>
        </w:rPr>
      </w:pPr>
      <w:r w:rsidRPr="004F0DB8">
        <w:rPr>
          <w:sz w:val="24"/>
          <w:szCs w:val="24"/>
        </w:rPr>
        <w:t xml:space="preserve">Lorsqu’un membre du Comité de Sélection présente une demande, le membre en question sera exclu des processus d'approbation et d'examen spécifiques </w:t>
      </w:r>
      <w:r w:rsidR="00335FB9" w:rsidRPr="006A49D9">
        <w:rPr>
          <w:rFonts w:eastAsiaTheme="minorHAnsi" w:cs="Times New Roman"/>
          <w:sz w:val="24"/>
          <w:szCs w:val="24"/>
          <w:lang w:val="fr-ML" w:eastAsia="en-US" w:bidi="ar-SA"/>
        </w:rPr>
        <w:t xml:space="preserve">pour </w:t>
      </w:r>
      <w:r w:rsidRPr="006A49D9">
        <w:rPr>
          <w:rFonts w:eastAsiaTheme="minorHAnsi" w:cs="Times New Roman"/>
          <w:sz w:val="24"/>
          <w:szCs w:val="24"/>
          <w:lang w:val="fr-ML" w:eastAsia="en-US" w:bidi="ar-SA"/>
        </w:rPr>
        <w:t>la demande</w:t>
      </w:r>
      <w:r w:rsidRPr="004F0DB8">
        <w:rPr>
          <w:sz w:val="24"/>
          <w:szCs w:val="24"/>
        </w:rPr>
        <w:t xml:space="preserve"> de subvention. Les membres ayant des intérêts dans un</w:t>
      </w:r>
      <w:r w:rsidR="007C48A6">
        <w:rPr>
          <w:sz w:val="24"/>
          <w:szCs w:val="24"/>
        </w:rPr>
        <w:t xml:space="preserve"> CFP / Organisme de formation</w:t>
      </w:r>
      <w:r w:rsidRPr="004F0DB8">
        <w:rPr>
          <w:sz w:val="24"/>
          <w:szCs w:val="24"/>
        </w:rPr>
        <w:t xml:space="preserve"> qui présente une demande seront traités de la même manière.</w:t>
      </w:r>
    </w:p>
    <w:p w14:paraId="6B695733" w14:textId="3E4A966E" w:rsidR="00F44164" w:rsidRPr="00C63864" w:rsidRDefault="001A799F" w:rsidP="00983315">
      <w:pPr>
        <w:adjustRightInd w:val="0"/>
        <w:spacing w:before="174"/>
        <w:jc w:val="both"/>
        <w:rPr>
          <w:b/>
          <w:sz w:val="24"/>
          <w:szCs w:val="24"/>
        </w:rPr>
      </w:pPr>
      <w:r w:rsidRPr="00C63864">
        <w:rPr>
          <w:b/>
          <w:bCs/>
          <w:sz w:val="24"/>
          <w:szCs w:val="24"/>
          <w:u w:val="single"/>
        </w:rPr>
        <w:t>N.B</w:t>
      </w:r>
      <w:r w:rsidR="006E55E5" w:rsidRPr="00C63864">
        <w:rPr>
          <w:b/>
          <w:bCs/>
          <w:sz w:val="24"/>
          <w:szCs w:val="24"/>
          <w:u w:val="single"/>
        </w:rPr>
        <w:t>.</w:t>
      </w:r>
      <w:r w:rsidRPr="00C63864">
        <w:rPr>
          <w:b/>
          <w:sz w:val="24"/>
          <w:szCs w:val="24"/>
          <w:u w:val="single"/>
        </w:rPr>
        <w:t xml:space="preserve"> :</w:t>
      </w:r>
      <w:r w:rsidR="00E64B23" w:rsidRPr="00C63864">
        <w:rPr>
          <w:b/>
          <w:sz w:val="24"/>
          <w:szCs w:val="24"/>
        </w:rPr>
        <w:t xml:space="preserve"> Les personnes nommées ou désignées au Comité de Sélection doivent avoir prouvé leur engagement, leur connaissance et leur expérience en matière de développement des compétences et d'approches dans le domaine de la formation. Ils doivent assumer leurs responsabilités avec soin et intégrité.</w:t>
      </w:r>
    </w:p>
    <w:p w14:paraId="43433B9C" w14:textId="77777777" w:rsidR="00983315" w:rsidRPr="00AD1DED" w:rsidRDefault="00983315"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t xml:space="preserve">CRITÈRES DE SÉLECTION DES PROJETS </w:t>
      </w:r>
    </w:p>
    <w:p w14:paraId="0552AD43" w14:textId="77777777" w:rsidR="00F44164" w:rsidRPr="0002127A" w:rsidRDefault="00F44164" w:rsidP="00983315">
      <w:pPr>
        <w:pStyle w:val="Corpsdetexte"/>
        <w:spacing w:before="174"/>
        <w:jc w:val="both"/>
      </w:pPr>
      <w:r w:rsidRPr="0002127A">
        <w:t>Pour la sélection finale et l'attribution des propositions, les éléments suivants seront évalués :</w:t>
      </w:r>
    </w:p>
    <w:p w14:paraId="4FCD91CB" w14:textId="77777777" w:rsidR="00F44164" w:rsidRPr="0002127A" w:rsidRDefault="00F44164" w:rsidP="00BA4500">
      <w:pPr>
        <w:pStyle w:val="Paragraphedeliste"/>
        <w:numPr>
          <w:ilvl w:val="0"/>
          <w:numId w:val="2"/>
        </w:numPr>
        <w:tabs>
          <w:tab w:val="left" w:pos="902"/>
        </w:tabs>
        <w:spacing w:line="256" w:lineRule="auto"/>
        <w:ind w:right="198"/>
        <w:rPr>
          <w:sz w:val="24"/>
          <w:szCs w:val="24"/>
        </w:rPr>
      </w:pPr>
      <w:r w:rsidRPr="0002127A">
        <w:rPr>
          <w:sz w:val="24"/>
          <w:szCs w:val="24"/>
        </w:rPr>
        <w:t>Clarté du dossier et présentation synthétique.</w:t>
      </w:r>
    </w:p>
    <w:p w14:paraId="1C5F0A44" w14:textId="77777777" w:rsidR="00F44164" w:rsidRPr="0042349F" w:rsidRDefault="0042349F" w:rsidP="00BA4500">
      <w:pPr>
        <w:pStyle w:val="Paragraphedeliste"/>
        <w:numPr>
          <w:ilvl w:val="0"/>
          <w:numId w:val="2"/>
        </w:numPr>
        <w:tabs>
          <w:tab w:val="left" w:pos="902"/>
        </w:tabs>
        <w:spacing w:line="256" w:lineRule="auto"/>
        <w:ind w:right="198"/>
        <w:rPr>
          <w:strike/>
          <w:sz w:val="24"/>
          <w:szCs w:val="24"/>
        </w:rPr>
      </w:pPr>
      <w:r w:rsidRPr="009F2FE9">
        <w:rPr>
          <w:sz w:val="24"/>
          <w:szCs w:val="24"/>
        </w:rPr>
        <w:t>Renseignement</w:t>
      </w:r>
      <w:r w:rsidR="008C132D">
        <w:rPr>
          <w:sz w:val="24"/>
          <w:szCs w:val="24"/>
        </w:rPr>
        <w:t xml:space="preserve"> </w:t>
      </w:r>
      <w:r w:rsidRPr="009F2FE9">
        <w:rPr>
          <w:sz w:val="24"/>
          <w:szCs w:val="24"/>
        </w:rPr>
        <w:t xml:space="preserve">de toutes </w:t>
      </w:r>
      <w:r w:rsidR="00F44164" w:rsidRPr="0002127A">
        <w:rPr>
          <w:sz w:val="24"/>
          <w:szCs w:val="24"/>
        </w:rPr>
        <w:t>les questions du formulaire</w:t>
      </w:r>
      <w:r w:rsidR="009F2FE9">
        <w:rPr>
          <w:sz w:val="24"/>
          <w:szCs w:val="24"/>
        </w:rPr>
        <w:t>.</w:t>
      </w:r>
    </w:p>
    <w:p w14:paraId="404E7819" w14:textId="77777777" w:rsidR="00F44164" w:rsidRPr="0002127A" w:rsidRDefault="00F44164" w:rsidP="00BA4500">
      <w:pPr>
        <w:pStyle w:val="Paragraphedeliste"/>
        <w:numPr>
          <w:ilvl w:val="0"/>
          <w:numId w:val="2"/>
        </w:numPr>
        <w:tabs>
          <w:tab w:val="left" w:pos="902"/>
        </w:tabs>
        <w:spacing w:line="256" w:lineRule="auto"/>
        <w:ind w:right="198"/>
        <w:rPr>
          <w:sz w:val="24"/>
          <w:szCs w:val="24"/>
        </w:rPr>
      </w:pPr>
      <w:r w:rsidRPr="0002127A">
        <w:rPr>
          <w:sz w:val="24"/>
          <w:szCs w:val="24"/>
        </w:rPr>
        <w:t>Pertinence du contexte et des objectifs du projet.</w:t>
      </w:r>
    </w:p>
    <w:p w14:paraId="1D62289B" w14:textId="5485C9DD" w:rsidR="00F44164" w:rsidRPr="0002127A" w:rsidRDefault="00BF1FBF" w:rsidP="00BA4500">
      <w:pPr>
        <w:pStyle w:val="Paragraphedeliste"/>
        <w:numPr>
          <w:ilvl w:val="0"/>
          <w:numId w:val="2"/>
        </w:numPr>
        <w:tabs>
          <w:tab w:val="left" w:pos="902"/>
        </w:tabs>
        <w:spacing w:line="256" w:lineRule="auto"/>
        <w:ind w:right="198"/>
        <w:rPr>
          <w:sz w:val="24"/>
          <w:szCs w:val="24"/>
        </w:rPr>
      </w:pPr>
      <w:r>
        <w:rPr>
          <w:sz w:val="24"/>
          <w:szCs w:val="24"/>
        </w:rPr>
        <w:t xml:space="preserve">Qualité du </w:t>
      </w:r>
      <w:r w:rsidR="00F44164" w:rsidRPr="0002127A">
        <w:rPr>
          <w:sz w:val="24"/>
          <w:szCs w:val="24"/>
        </w:rPr>
        <w:t xml:space="preserve">projet </w:t>
      </w:r>
      <w:r w:rsidR="006A0525" w:rsidRPr="009F2FE9">
        <w:rPr>
          <w:sz w:val="24"/>
          <w:szCs w:val="24"/>
        </w:rPr>
        <w:t xml:space="preserve">comme </w:t>
      </w:r>
      <w:r w:rsidR="0042349F" w:rsidRPr="009F2FE9">
        <w:rPr>
          <w:sz w:val="24"/>
          <w:szCs w:val="24"/>
        </w:rPr>
        <w:t>réponse</w:t>
      </w:r>
      <w:r w:rsidR="008C132D">
        <w:rPr>
          <w:sz w:val="24"/>
          <w:szCs w:val="24"/>
        </w:rPr>
        <w:t xml:space="preserve"> </w:t>
      </w:r>
      <w:r w:rsidR="00F44164" w:rsidRPr="0002127A">
        <w:rPr>
          <w:sz w:val="24"/>
          <w:szCs w:val="24"/>
        </w:rPr>
        <w:t xml:space="preserve">à une pénurie de compétences identifiée </w:t>
      </w:r>
      <w:r w:rsidR="006A0525" w:rsidRPr="009F2FE9">
        <w:rPr>
          <w:sz w:val="24"/>
          <w:szCs w:val="24"/>
        </w:rPr>
        <w:t>et soutenue</w:t>
      </w:r>
      <w:r w:rsidR="008C132D">
        <w:rPr>
          <w:sz w:val="24"/>
          <w:szCs w:val="24"/>
        </w:rPr>
        <w:t xml:space="preserve"> </w:t>
      </w:r>
      <w:r w:rsidR="00F44164" w:rsidRPr="0002127A">
        <w:rPr>
          <w:sz w:val="24"/>
          <w:szCs w:val="24"/>
        </w:rPr>
        <w:t>par une analyse des besoins.</w:t>
      </w:r>
    </w:p>
    <w:p w14:paraId="59BC8DC3" w14:textId="79885D2B" w:rsidR="00F44164" w:rsidRPr="0002127A" w:rsidRDefault="006A0525" w:rsidP="00BA4500">
      <w:pPr>
        <w:pStyle w:val="Paragraphedeliste"/>
        <w:numPr>
          <w:ilvl w:val="0"/>
          <w:numId w:val="2"/>
        </w:numPr>
        <w:tabs>
          <w:tab w:val="left" w:pos="902"/>
        </w:tabs>
        <w:spacing w:line="256" w:lineRule="auto"/>
        <w:ind w:right="198"/>
        <w:rPr>
          <w:sz w:val="24"/>
          <w:szCs w:val="24"/>
        </w:rPr>
      </w:pPr>
      <w:r w:rsidRPr="009F2FE9">
        <w:rPr>
          <w:sz w:val="24"/>
          <w:szCs w:val="24"/>
        </w:rPr>
        <w:t xml:space="preserve">Taux de représentativité des </w:t>
      </w:r>
      <w:r w:rsidR="00F44164" w:rsidRPr="0002127A">
        <w:rPr>
          <w:sz w:val="24"/>
          <w:szCs w:val="24"/>
        </w:rPr>
        <w:t xml:space="preserve">femmes </w:t>
      </w:r>
      <w:r w:rsidRPr="009F2FE9">
        <w:rPr>
          <w:sz w:val="24"/>
          <w:szCs w:val="24"/>
        </w:rPr>
        <w:t xml:space="preserve">assez </w:t>
      </w:r>
      <w:r w:rsidR="00F44164" w:rsidRPr="0002127A">
        <w:rPr>
          <w:sz w:val="24"/>
          <w:szCs w:val="24"/>
        </w:rPr>
        <w:t>significative (</w:t>
      </w:r>
      <w:r w:rsidR="0018086D">
        <w:rPr>
          <w:sz w:val="24"/>
          <w:szCs w:val="24"/>
        </w:rPr>
        <w:t>1</w:t>
      </w:r>
      <w:r w:rsidR="00F44164" w:rsidRPr="0002127A">
        <w:rPr>
          <w:sz w:val="24"/>
          <w:szCs w:val="24"/>
        </w:rPr>
        <w:t>0%</w:t>
      </w:r>
      <w:r w:rsidR="001C1A02">
        <w:rPr>
          <w:sz w:val="24"/>
          <w:szCs w:val="24"/>
        </w:rPr>
        <w:t xml:space="preserve"> </w:t>
      </w:r>
      <w:r w:rsidR="001C1A02" w:rsidRPr="00111313">
        <w:rPr>
          <w:sz w:val="24"/>
          <w:szCs w:val="24"/>
        </w:rPr>
        <w:t>un atout</w:t>
      </w:r>
      <w:r w:rsidR="00F44164" w:rsidRPr="0002127A">
        <w:rPr>
          <w:sz w:val="24"/>
          <w:szCs w:val="24"/>
        </w:rPr>
        <w:t>).</w:t>
      </w:r>
    </w:p>
    <w:p w14:paraId="3197484F" w14:textId="7C44C50B" w:rsidR="00F44164" w:rsidRPr="0002127A" w:rsidRDefault="00BF1FBF" w:rsidP="00BA4500">
      <w:pPr>
        <w:pStyle w:val="Paragraphedeliste"/>
        <w:numPr>
          <w:ilvl w:val="0"/>
          <w:numId w:val="2"/>
        </w:numPr>
        <w:tabs>
          <w:tab w:val="left" w:pos="902"/>
        </w:tabs>
        <w:spacing w:line="256" w:lineRule="auto"/>
        <w:ind w:right="198"/>
        <w:rPr>
          <w:sz w:val="24"/>
          <w:szCs w:val="24"/>
        </w:rPr>
      </w:pPr>
      <w:r>
        <w:rPr>
          <w:sz w:val="24"/>
          <w:szCs w:val="24"/>
        </w:rPr>
        <w:t xml:space="preserve">Caractère </w:t>
      </w:r>
      <w:r w:rsidR="006A0525" w:rsidRPr="009F2FE9">
        <w:rPr>
          <w:sz w:val="24"/>
          <w:szCs w:val="24"/>
        </w:rPr>
        <w:t>innovant</w:t>
      </w:r>
      <w:r>
        <w:rPr>
          <w:sz w:val="24"/>
          <w:szCs w:val="24"/>
        </w:rPr>
        <w:t xml:space="preserve"> du projet ou </w:t>
      </w:r>
      <w:r w:rsidR="006A0525" w:rsidRPr="009F2FE9">
        <w:rPr>
          <w:sz w:val="24"/>
          <w:szCs w:val="24"/>
        </w:rPr>
        <w:t>répon</w:t>
      </w:r>
      <w:r>
        <w:rPr>
          <w:sz w:val="24"/>
          <w:szCs w:val="24"/>
        </w:rPr>
        <w:t>dant</w:t>
      </w:r>
      <w:r w:rsidR="008C132D">
        <w:rPr>
          <w:sz w:val="24"/>
          <w:szCs w:val="24"/>
        </w:rPr>
        <w:t xml:space="preserve"> </w:t>
      </w:r>
      <w:r w:rsidR="00F44164" w:rsidRPr="0002127A">
        <w:rPr>
          <w:sz w:val="24"/>
          <w:szCs w:val="24"/>
        </w:rPr>
        <w:t>à des besoins cruciaux au Mali.</w:t>
      </w:r>
    </w:p>
    <w:p w14:paraId="13BDC9B5" w14:textId="51B4542F" w:rsidR="00F44164" w:rsidRPr="0002127A" w:rsidRDefault="006A0525" w:rsidP="00BA4500">
      <w:pPr>
        <w:pStyle w:val="Paragraphedeliste"/>
        <w:numPr>
          <w:ilvl w:val="0"/>
          <w:numId w:val="2"/>
        </w:numPr>
        <w:tabs>
          <w:tab w:val="left" w:pos="902"/>
        </w:tabs>
        <w:spacing w:line="256" w:lineRule="auto"/>
        <w:ind w:right="198"/>
        <w:rPr>
          <w:sz w:val="24"/>
          <w:szCs w:val="24"/>
        </w:rPr>
      </w:pPr>
      <w:r w:rsidRPr="009F2FE9">
        <w:rPr>
          <w:sz w:val="24"/>
          <w:szCs w:val="24"/>
        </w:rPr>
        <w:t>Description claire de la s</w:t>
      </w:r>
      <w:r w:rsidR="00F44164" w:rsidRPr="0002127A">
        <w:rPr>
          <w:sz w:val="24"/>
          <w:szCs w:val="24"/>
        </w:rPr>
        <w:t>tratégie de mise en</w:t>
      </w:r>
      <w:r w:rsidR="008A66F3">
        <w:rPr>
          <w:sz w:val="24"/>
          <w:szCs w:val="24"/>
        </w:rPr>
        <w:t xml:space="preserve"> </w:t>
      </w:r>
      <w:r w:rsidR="008A66F3" w:rsidRPr="0002127A">
        <w:rPr>
          <w:sz w:val="24"/>
          <w:szCs w:val="24"/>
        </w:rPr>
        <w:t>œuvre</w:t>
      </w:r>
      <w:r w:rsidR="00F44164" w:rsidRPr="0002127A">
        <w:rPr>
          <w:sz w:val="24"/>
          <w:szCs w:val="24"/>
        </w:rPr>
        <w:t>.</w:t>
      </w:r>
    </w:p>
    <w:p w14:paraId="72EFD169" w14:textId="1808BA0B" w:rsidR="00F44164" w:rsidRPr="009F2FE9" w:rsidRDefault="00BF1FBF" w:rsidP="00BA4500">
      <w:pPr>
        <w:pStyle w:val="Paragraphedeliste"/>
        <w:numPr>
          <w:ilvl w:val="0"/>
          <w:numId w:val="2"/>
        </w:numPr>
        <w:tabs>
          <w:tab w:val="left" w:pos="902"/>
        </w:tabs>
        <w:spacing w:line="256" w:lineRule="auto"/>
        <w:ind w:right="198"/>
        <w:rPr>
          <w:sz w:val="24"/>
          <w:szCs w:val="24"/>
        </w:rPr>
      </w:pPr>
      <w:r>
        <w:rPr>
          <w:sz w:val="24"/>
          <w:szCs w:val="24"/>
        </w:rPr>
        <w:t>V</w:t>
      </w:r>
      <w:r w:rsidR="00F44164" w:rsidRPr="009F2FE9">
        <w:rPr>
          <w:sz w:val="24"/>
          <w:szCs w:val="24"/>
        </w:rPr>
        <w:t>aleur ajoutée de la formation.</w:t>
      </w:r>
    </w:p>
    <w:p w14:paraId="75418CDF" w14:textId="77777777" w:rsidR="00F44164" w:rsidRPr="009F2FE9" w:rsidRDefault="00F44164" w:rsidP="00BA4500">
      <w:pPr>
        <w:pStyle w:val="Paragraphedeliste"/>
        <w:numPr>
          <w:ilvl w:val="0"/>
          <w:numId w:val="2"/>
        </w:numPr>
        <w:tabs>
          <w:tab w:val="left" w:pos="902"/>
        </w:tabs>
        <w:spacing w:line="256" w:lineRule="auto"/>
        <w:ind w:right="198"/>
        <w:rPr>
          <w:sz w:val="24"/>
          <w:szCs w:val="24"/>
        </w:rPr>
      </w:pPr>
      <w:r w:rsidRPr="009F2FE9">
        <w:rPr>
          <w:sz w:val="24"/>
          <w:szCs w:val="24"/>
        </w:rPr>
        <w:t>Présentation d'un budget détaillé et réaliste.</w:t>
      </w:r>
    </w:p>
    <w:p w14:paraId="6EC63E38" w14:textId="41BAF3E9" w:rsidR="00F44164" w:rsidRPr="009F2FE9" w:rsidRDefault="006A0525" w:rsidP="00BA4500">
      <w:pPr>
        <w:pStyle w:val="Paragraphedeliste"/>
        <w:numPr>
          <w:ilvl w:val="0"/>
          <w:numId w:val="2"/>
        </w:numPr>
        <w:tabs>
          <w:tab w:val="left" w:pos="902"/>
        </w:tabs>
        <w:spacing w:line="256" w:lineRule="auto"/>
        <w:ind w:right="198"/>
        <w:rPr>
          <w:sz w:val="24"/>
          <w:szCs w:val="24"/>
        </w:rPr>
      </w:pPr>
      <w:r w:rsidRPr="009F2FE9">
        <w:rPr>
          <w:sz w:val="24"/>
          <w:szCs w:val="24"/>
        </w:rPr>
        <w:t xml:space="preserve">Formulation claire et </w:t>
      </w:r>
      <w:r w:rsidR="00BF1FBF">
        <w:rPr>
          <w:sz w:val="24"/>
          <w:szCs w:val="24"/>
        </w:rPr>
        <w:t xml:space="preserve">caractère </w:t>
      </w:r>
      <w:r w:rsidR="001C1A02">
        <w:rPr>
          <w:sz w:val="24"/>
          <w:szCs w:val="24"/>
        </w:rPr>
        <w:t xml:space="preserve">pertinent </w:t>
      </w:r>
      <w:r w:rsidR="00F44164" w:rsidRPr="009F2FE9">
        <w:rPr>
          <w:sz w:val="24"/>
          <w:szCs w:val="24"/>
        </w:rPr>
        <w:t>des indicateurs de suivi/évaluation.</w:t>
      </w:r>
    </w:p>
    <w:p w14:paraId="1088491B" w14:textId="77777777" w:rsidR="00F44164" w:rsidRPr="009F2FE9" w:rsidRDefault="006A0525" w:rsidP="00BA4500">
      <w:pPr>
        <w:pStyle w:val="Paragraphedeliste"/>
        <w:numPr>
          <w:ilvl w:val="0"/>
          <w:numId w:val="2"/>
        </w:numPr>
        <w:tabs>
          <w:tab w:val="left" w:pos="902"/>
        </w:tabs>
        <w:spacing w:line="256" w:lineRule="auto"/>
        <w:ind w:right="198"/>
        <w:rPr>
          <w:strike/>
          <w:sz w:val="24"/>
          <w:szCs w:val="24"/>
        </w:rPr>
      </w:pPr>
      <w:r w:rsidRPr="009F2FE9">
        <w:rPr>
          <w:sz w:val="24"/>
          <w:szCs w:val="24"/>
        </w:rPr>
        <w:t xml:space="preserve">Valorisation de l’expertise du </w:t>
      </w:r>
      <w:r w:rsidR="00F44164" w:rsidRPr="009F2FE9">
        <w:rPr>
          <w:sz w:val="24"/>
          <w:szCs w:val="24"/>
        </w:rPr>
        <w:t>prestataire de formatio</w:t>
      </w:r>
      <w:r w:rsidR="009F2FE9" w:rsidRPr="009F2FE9">
        <w:rPr>
          <w:sz w:val="24"/>
          <w:szCs w:val="24"/>
        </w:rPr>
        <w:t>n.</w:t>
      </w:r>
    </w:p>
    <w:p w14:paraId="5769596A" w14:textId="77777777" w:rsidR="00F44164" w:rsidRPr="009F2FE9" w:rsidRDefault="006A0525" w:rsidP="00BA4500">
      <w:pPr>
        <w:pStyle w:val="Paragraphedeliste"/>
        <w:numPr>
          <w:ilvl w:val="0"/>
          <w:numId w:val="2"/>
        </w:numPr>
        <w:tabs>
          <w:tab w:val="left" w:pos="902"/>
        </w:tabs>
        <w:spacing w:line="256" w:lineRule="auto"/>
        <w:ind w:right="198"/>
        <w:rPr>
          <w:sz w:val="24"/>
          <w:szCs w:val="24"/>
        </w:rPr>
      </w:pPr>
      <w:r w:rsidRPr="009F2FE9">
        <w:rPr>
          <w:sz w:val="24"/>
          <w:szCs w:val="24"/>
        </w:rPr>
        <w:t xml:space="preserve">Compétitivité du </w:t>
      </w:r>
      <w:r w:rsidR="00F44164" w:rsidRPr="009F2FE9">
        <w:rPr>
          <w:sz w:val="24"/>
          <w:szCs w:val="24"/>
        </w:rPr>
        <w:t>coût de la formation.</w:t>
      </w:r>
    </w:p>
    <w:p w14:paraId="7F9811B8" w14:textId="77777777" w:rsidR="00F44164" w:rsidRPr="009F2FE9" w:rsidRDefault="006A0525" w:rsidP="00BA4500">
      <w:pPr>
        <w:pStyle w:val="Paragraphedeliste"/>
        <w:numPr>
          <w:ilvl w:val="0"/>
          <w:numId w:val="2"/>
        </w:numPr>
        <w:tabs>
          <w:tab w:val="left" w:pos="902"/>
        </w:tabs>
        <w:spacing w:line="256" w:lineRule="auto"/>
        <w:ind w:right="198"/>
        <w:rPr>
          <w:strike/>
          <w:sz w:val="24"/>
          <w:szCs w:val="24"/>
        </w:rPr>
      </w:pPr>
      <w:r w:rsidRPr="009F2FE9">
        <w:rPr>
          <w:sz w:val="24"/>
          <w:szCs w:val="24"/>
        </w:rPr>
        <w:t>Capacités formatives éprouvées des formateurs</w:t>
      </w:r>
    </w:p>
    <w:p w14:paraId="07ECB45C" w14:textId="77777777" w:rsidR="00F44164" w:rsidRPr="009F2FE9" w:rsidRDefault="009F2FE9" w:rsidP="00BA4500">
      <w:pPr>
        <w:pStyle w:val="Paragraphedeliste"/>
        <w:numPr>
          <w:ilvl w:val="0"/>
          <w:numId w:val="2"/>
        </w:numPr>
        <w:tabs>
          <w:tab w:val="left" w:pos="902"/>
        </w:tabs>
        <w:spacing w:line="256" w:lineRule="auto"/>
        <w:ind w:right="198"/>
        <w:rPr>
          <w:strike/>
          <w:sz w:val="24"/>
          <w:szCs w:val="24"/>
        </w:rPr>
      </w:pPr>
      <w:r w:rsidRPr="009F2FE9">
        <w:rPr>
          <w:sz w:val="24"/>
          <w:szCs w:val="24"/>
        </w:rPr>
        <w:t>Logistiques</w:t>
      </w:r>
      <w:r w:rsidR="00DE3587" w:rsidRPr="009F2FE9">
        <w:rPr>
          <w:sz w:val="24"/>
          <w:szCs w:val="24"/>
        </w:rPr>
        <w:t xml:space="preserve"> disponibles et adéquates </w:t>
      </w:r>
    </w:p>
    <w:p w14:paraId="1ECFF249" w14:textId="77777777" w:rsidR="00F44164" w:rsidRPr="009F2FE9" w:rsidRDefault="009F2FE9" w:rsidP="00BA4500">
      <w:pPr>
        <w:pStyle w:val="Paragraphedeliste"/>
        <w:numPr>
          <w:ilvl w:val="0"/>
          <w:numId w:val="2"/>
        </w:numPr>
        <w:tabs>
          <w:tab w:val="left" w:pos="902"/>
        </w:tabs>
        <w:spacing w:line="256" w:lineRule="auto"/>
        <w:ind w:right="198"/>
        <w:rPr>
          <w:sz w:val="24"/>
          <w:szCs w:val="24"/>
        </w:rPr>
      </w:pPr>
      <w:r w:rsidRPr="009F2FE9">
        <w:rPr>
          <w:sz w:val="24"/>
          <w:szCs w:val="24"/>
        </w:rPr>
        <w:t>E</w:t>
      </w:r>
      <w:r w:rsidR="00F44164" w:rsidRPr="009F2FE9">
        <w:rPr>
          <w:sz w:val="24"/>
          <w:szCs w:val="24"/>
        </w:rPr>
        <w:t>quipements adaptés à la formation demandée.</w:t>
      </w:r>
    </w:p>
    <w:p w14:paraId="2A8E8B39" w14:textId="77777777" w:rsidR="009F2FE9" w:rsidRPr="009F2FE9" w:rsidRDefault="00DE3587" w:rsidP="00BA4500">
      <w:pPr>
        <w:pStyle w:val="Paragraphedeliste"/>
        <w:numPr>
          <w:ilvl w:val="0"/>
          <w:numId w:val="2"/>
        </w:numPr>
        <w:tabs>
          <w:tab w:val="left" w:pos="902"/>
        </w:tabs>
        <w:spacing w:line="256" w:lineRule="auto"/>
        <w:ind w:right="198"/>
        <w:rPr>
          <w:strike/>
          <w:sz w:val="24"/>
          <w:szCs w:val="24"/>
        </w:rPr>
      </w:pPr>
      <w:r w:rsidRPr="009F2FE9">
        <w:rPr>
          <w:sz w:val="24"/>
          <w:szCs w:val="24"/>
        </w:rPr>
        <w:t xml:space="preserve">Description de la valeur ajoutée du stage en entreprise </w:t>
      </w:r>
    </w:p>
    <w:p w14:paraId="397FE618" w14:textId="77777777" w:rsidR="00E64B23" w:rsidRPr="00983315" w:rsidRDefault="009F2FE9" w:rsidP="00BA4500">
      <w:pPr>
        <w:pStyle w:val="Paragraphedeliste"/>
        <w:numPr>
          <w:ilvl w:val="0"/>
          <w:numId w:val="2"/>
        </w:numPr>
        <w:tabs>
          <w:tab w:val="left" w:pos="902"/>
        </w:tabs>
        <w:spacing w:line="256" w:lineRule="auto"/>
        <w:ind w:right="198"/>
        <w:rPr>
          <w:strike/>
          <w:sz w:val="24"/>
          <w:szCs w:val="24"/>
        </w:rPr>
      </w:pPr>
      <w:r w:rsidRPr="009F2FE9">
        <w:rPr>
          <w:sz w:val="24"/>
          <w:szCs w:val="24"/>
        </w:rPr>
        <w:t>P</w:t>
      </w:r>
      <w:r w:rsidR="00DE3587" w:rsidRPr="009F2FE9">
        <w:rPr>
          <w:sz w:val="24"/>
          <w:szCs w:val="24"/>
        </w:rPr>
        <w:t>roposition d’un</w:t>
      </w:r>
      <w:r w:rsidR="008C132D">
        <w:rPr>
          <w:sz w:val="24"/>
          <w:szCs w:val="24"/>
        </w:rPr>
        <w:t xml:space="preserve"> </w:t>
      </w:r>
      <w:r w:rsidR="00F44164" w:rsidRPr="009F2FE9">
        <w:rPr>
          <w:sz w:val="24"/>
          <w:szCs w:val="24"/>
        </w:rPr>
        <w:t>calendrier réaliste.</w:t>
      </w:r>
    </w:p>
    <w:p w14:paraId="7AAAFF22" w14:textId="77777777" w:rsidR="009C76AA" w:rsidRPr="00AD1DED" w:rsidRDefault="00983315"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t xml:space="preserve">ATTRIBUTION PROVISOIRE, MISE À NIVEAU ET ATTRIBUTION DÉFINITIVE </w:t>
      </w:r>
    </w:p>
    <w:p w14:paraId="0D0AA215" w14:textId="77777777" w:rsidR="00291B97" w:rsidRPr="00983315" w:rsidRDefault="00291B97" w:rsidP="00983315">
      <w:pPr>
        <w:pStyle w:val="TableParagraph"/>
        <w:spacing w:before="174" w:after="174" w:line="270" w:lineRule="atLeast"/>
        <w:ind w:left="0"/>
        <w:jc w:val="both"/>
        <w:rPr>
          <w:sz w:val="24"/>
          <w:szCs w:val="24"/>
          <w:lang w:val="fr-ML"/>
        </w:rPr>
      </w:pPr>
      <w:r w:rsidRPr="00DB348F">
        <w:rPr>
          <w:sz w:val="24"/>
          <w:szCs w:val="24"/>
          <w:lang w:val="fr-ML"/>
        </w:rPr>
        <w:t xml:space="preserve">Toutes </w:t>
      </w:r>
      <w:r w:rsidR="006E55E5">
        <w:rPr>
          <w:sz w:val="24"/>
          <w:szCs w:val="24"/>
          <w:lang w:val="fr-ML"/>
        </w:rPr>
        <w:t>les propositions reçues par le P</w:t>
      </w:r>
      <w:r w:rsidRPr="00DB348F">
        <w:rPr>
          <w:sz w:val="24"/>
          <w:szCs w:val="24"/>
          <w:lang w:val="fr-ML"/>
        </w:rPr>
        <w:t>rojet seront soumises à une évaluation du Comité de Sélection.</w:t>
      </w:r>
    </w:p>
    <w:p w14:paraId="6BF8B44D" w14:textId="5B3501C7" w:rsidR="00291B97" w:rsidRPr="00DB348F" w:rsidRDefault="006E55E5" w:rsidP="00983315">
      <w:pPr>
        <w:keepNext/>
        <w:adjustRightInd w:val="0"/>
        <w:jc w:val="both"/>
        <w:rPr>
          <w:sz w:val="24"/>
          <w:szCs w:val="24"/>
        </w:rPr>
      </w:pPr>
      <w:r>
        <w:rPr>
          <w:sz w:val="24"/>
          <w:szCs w:val="24"/>
        </w:rPr>
        <w:t>L’</w:t>
      </w:r>
      <w:r w:rsidR="00BF1FBF">
        <w:rPr>
          <w:sz w:val="24"/>
          <w:szCs w:val="24"/>
        </w:rPr>
        <w:t>é</w:t>
      </w:r>
      <w:r w:rsidR="00291B97" w:rsidRPr="00DB348F">
        <w:rPr>
          <w:sz w:val="24"/>
          <w:szCs w:val="24"/>
        </w:rPr>
        <w:t>quipe de Projet entreprendra un examen de conformité administrative pour s’assurer que toutes les propositions sont complète</w:t>
      </w:r>
      <w:r>
        <w:rPr>
          <w:sz w:val="24"/>
          <w:szCs w:val="24"/>
        </w:rPr>
        <w:t>s avant leur évaluation par le Comité de S</w:t>
      </w:r>
      <w:r w:rsidR="00291B97" w:rsidRPr="00DB348F">
        <w:rPr>
          <w:sz w:val="24"/>
          <w:szCs w:val="24"/>
        </w:rPr>
        <w:t>élection.</w:t>
      </w:r>
    </w:p>
    <w:p w14:paraId="490C230A" w14:textId="7F6B417D" w:rsidR="00572881" w:rsidRDefault="00291B97" w:rsidP="00983315">
      <w:pPr>
        <w:adjustRightInd w:val="0"/>
        <w:spacing w:before="174"/>
        <w:jc w:val="both"/>
        <w:rPr>
          <w:sz w:val="24"/>
          <w:szCs w:val="24"/>
        </w:rPr>
      </w:pPr>
      <w:r w:rsidRPr="005D197C">
        <w:rPr>
          <w:sz w:val="24"/>
          <w:szCs w:val="24"/>
        </w:rPr>
        <w:t xml:space="preserve">La réception des Propositions </w:t>
      </w:r>
      <w:r w:rsidR="00572881" w:rsidRPr="005D197C">
        <w:rPr>
          <w:sz w:val="24"/>
          <w:szCs w:val="24"/>
        </w:rPr>
        <w:t xml:space="preserve">(première étape) </w:t>
      </w:r>
      <w:r w:rsidRPr="005D197C">
        <w:rPr>
          <w:sz w:val="24"/>
          <w:szCs w:val="24"/>
        </w:rPr>
        <w:t>interviendra après l’AMI</w:t>
      </w:r>
      <w:r w:rsidR="008F2D2E">
        <w:rPr>
          <w:sz w:val="24"/>
          <w:szCs w:val="24"/>
        </w:rPr>
        <w:t xml:space="preserve">. </w:t>
      </w:r>
      <w:r w:rsidR="008F2D2E" w:rsidRPr="002154F7">
        <w:rPr>
          <w:sz w:val="24"/>
          <w:szCs w:val="24"/>
        </w:rPr>
        <w:t xml:space="preserve">Elle </w:t>
      </w:r>
      <w:r w:rsidRPr="00DB348F">
        <w:rPr>
          <w:sz w:val="24"/>
          <w:szCs w:val="24"/>
        </w:rPr>
        <w:t xml:space="preserve">consiste à saisir les informations de base concernant le demandeur. </w:t>
      </w:r>
    </w:p>
    <w:p w14:paraId="3F29E269" w14:textId="0D0D0D88" w:rsidR="00291B97" w:rsidRPr="00DB348F" w:rsidRDefault="00291B97" w:rsidP="00983315">
      <w:pPr>
        <w:adjustRightInd w:val="0"/>
        <w:spacing w:before="174"/>
        <w:jc w:val="both"/>
        <w:rPr>
          <w:sz w:val="24"/>
          <w:szCs w:val="24"/>
        </w:rPr>
      </w:pPr>
      <w:r w:rsidRPr="00DB348F">
        <w:rPr>
          <w:sz w:val="24"/>
          <w:szCs w:val="24"/>
        </w:rPr>
        <w:t>Lors d</w:t>
      </w:r>
      <w:r w:rsidR="006E55E5">
        <w:rPr>
          <w:sz w:val="24"/>
          <w:szCs w:val="24"/>
        </w:rPr>
        <w:t xml:space="preserve">e la </w:t>
      </w:r>
      <w:r w:rsidR="005D197C">
        <w:rPr>
          <w:sz w:val="24"/>
          <w:szCs w:val="24"/>
        </w:rPr>
        <w:t>présélection</w:t>
      </w:r>
      <w:r w:rsidR="006E55E5">
        <w:rPr>
          <w:sz w:val="24"/>
          <w:szCs w:val="24"/>
        </w:rPr>
        <w:t xml:space="preserve"> des dossiers, l’</w:t>
      </w:r>
      <w:r w:rsidR="00BF1FBF">
        <w:rPr>
          <w:sz w:val="24"/>
          <w:szCs w:val="24"/>
        </w:rPr>
        <w:t>é</w:t>
      </w:r>
      <w:r w:rsidRPr="00DB348F">
        <w:rPr>
          <w:sz w:val="24"/>
          <w:szCs w:val="24"/>
        </w:rPr>
        <w:t xml:space="preserve">quipe de </w:t>
      </w:r>
      <w:r w:rsidR="00BF1FBF">
        <w:rPr>
          <w:sz w:val="24"/>
          <w:szCs w:val="24"/>
        </w:rPr>
        <w:t>p</w:t>
      </w:r>
      <w:r w:rsidRPr="00DB348F">
        <w:rPr>
          <w:sz w:val="24"/>
          <w:szCs w:val="24"/>
        </w:rPr>
        <w:t>rojet doit prêter attention aux aspects suivants :</w:t>
      </w:r>
    </w:p>
    <w:p w14:paraId="44DFBA79" w14:textId="77777777" w:rsidR="00291B97" w:rsidRDefault="00291B97" w:rsidP="00BA4500">
      <w:pPr>
        <w:pStyle w:val="Paragraphedeliste"/>
        <w:widowControl/>
        <w:numPr>
          <w:ilvl w:val="0"/>
          <w:numId w:val="21"/>
        </w:numPr>
        <w:adjustRightInd w:val="0"/>
        <w:contextualSpacing/>
        <w:rPr>
          <w:sz w:val="24"/>
          <w:szCs w:val="24"/>
        </w:rPr>
      </w:pPr>
      <w:r w:rsidRPr="00DB348F">
        <w:rPr>
          <w:sz w:val="24"/>
          <w:szCs w:val="24"/>
        </w:rPr>
        <w:t>La demande contient-elle les informations requises ?</w:t>
      </w:r>
    </w:p>
    <w:p w14:paraId="5601961D" w14:textId="77777777" w:rsidR="00F36B1F" w:rsidRPr="00DB348F" w:rsidRDefault="00F36B1F" w:rsidP="00BA4500">
      <w:pPr>
        <w:pStyle w:val="Paragraphedeliste"/>
        <w:widowControl/>
        <w:numPr>
          <w:ilvl w:val="0"/>
          <w:numId w:val="21"/>
        </w:numPr>
        <w:adjustRightInd w:val="0"/>
        <w:contextualSpacing/>
        <w:rPr>
          <w:sz w:val="24"/>
          <w:szCs w:val="24"/>
        </w:rPr>
      </w:pPr>
      <w:r w:rsidRPr="00DB348F">
        <w:rPr>
          <w:sz w:val="24"/>
          <w:szCs w:val="24"/>
        </w:rPr>
        <w:t>Le prestataire de formation répond-il aux exigences légales du Fonds en termes d'enregistrement et d'accréditation</w:t>
      </w:r>
      <w:r>
        <w:rPr>
          <w:sz w:val="24"/>
          <w:szCs w:val="24"/>
        </w:rPr>
        <w:t> ?</w:t>
      </w:r>
    </w:p>
    <w:p w14:paraId="15E8AE6E" w14:textId="77777777" w:rsidR="00291B97" w:rsidRPr="00DB348F" w:rsidRDefault="00291B97" w:rsidP="00BA4500">
      <w:pPr>
        <w:pStyle w:val="Paragraphedeliste"/>
        <w:widowControl/>
        <w:numPr>
          <w:ilvl w:val="0"/>
          <w:numId w:val="21"/>
        </w:numPr>
        <w:adjustRightInd w:val="0"/>
        <w:contextualSpacing/>
        <w:rPr>
          <w:sz w:val="24"/>
          <w:szCs w:val="24"/>
        </w:rPr>
      </w:pPr>
      <w:r w:rsidRPr="00DB348F">
        <w:rPr>
          <w:sz w:val="24"/>
          <w:szCs w:val="24"/>
        </w:rPr>
        <w:t>Le demandeur est-il éligible au soutien selon les volets du Projet ?</w:t>
      </w:r>
    </w:p>
    <w:p w14:paraId="1A7867E9" w14:textId="77777777" w:rsidR="00F36B1F" w:rsidRDefault="00291B97" w:rsidP="00BA4500">
      <w:pPr>
        <w:pStyle w:val="Paragraphedeliste"/>
        <w:widowControl/>
        <w:numPr>
          <w:ilvl w:val="0"/>
          <w:numId w:val="21"/>
        </w:numPr>
        <w:adjustRightInd w:val="0"/>
        <w:contextualSpacing/>
        <w:rPr>
          <w:sz w:val="24"/>
          <w:szCs w:val="24"/>
        </w:rPr>
      </w:pPr>
      <w:r w:rsidRPr="00DB348F">
        <w:rPr>
          <w:sz w:val="24"/>
          <w:szCs w:val="24"/>
        </w:rPr>
        <w:t>Les activités proposées sont-elles éligibles ? Permettent-elles d’atteindre les résultats attendus ?</w:t>
      </w:r>
    </w:p>
    <w:p w14:paraId="18372718" w14:textId="77777777" w:rsidR="00291B97" w:rsidRPr="00983315" w:rsidRDefault="00291B97" w:rsidP="00BA4500">
      <w:pPr>
        <w:pStyle w:val="Paragraphedeliste"/>
        <w:widowControl/>
        <w:numPr>
          <w:ilvl w:val="0"/>
          <w:numId w:val="21"/>
        </w:numPr>
        <w:adjustRightInd w:val="0"/>
        <w:contextualSpacing/>
        <w:rPr>
          <w:sz w:val="24"/>
          <w:szCs w:val="24"/>
        </w:rPr>
      </w:pPr>
      <w:r w:rsidRPr="00F36B1F">
        <w:rPr>
          <w:sz w:val="24"/>
          <w:szCs w:val="24"/>
        </w:rPr>
        <w:lastRenderedPageBreak/>
        <w:t>Un partenariat avec une entreprise privée est-il envisagé ?</w:t>
      </w:r>
    </w:p>
    <w:p w14:paraId="16E38835" w14:textId="77777777" w:rsidR="00316050" w:rsidRPr="00983315" w:rsidRDefault="00316050" w:rsidP="00983315">
      <w:pPr>
        <w:adjustRightInd w:val="0"/>
        <w:spacing w:before="174"/>
        <w:jc w:val="both"/>
        <w:rPr>
          <w:sz w:val="24"/>
          <w:szCs w:val="24"/>
        </w:rPr>
      </w:pPr>
      <w:r w:rsidRPr="00DB348F">
        <w:rPr>
          <w:sz w:val="24"/>
          <w:szCs w:val="24"/>
        </w:rPr>
        <w:t xml:space="preserve">Les propositions complètes reçues dans la période indiquée de l'appel seront évaluées sur la base d’une grille d'évaluation conformément au point </w:t>
      </w:r>
      <w:r w:rsidRPr="00212F24">
        <w:rPr>
          <w:b/>
          <w:bCs/>
          <w:sz w:val="24"/>
          <w:szCs w:val="24"/>
        </w:rPr>
        <w:t>§8.</w:t>
      </w:r>
    </w:p>
    <w:p w14:paraId="31ED0D7B" w14:textId="77777777" w:rsidR="00983315" w:rsidRPr="00E167AF" w:rsidRDefault="00291B97" w:rsidP="00983315">
      <w:pPr>
        <w:adjustRightInd w:val="0"/>
        <w:spacing w:before="174"/>
        <w:jc w:val="both"/>
        <w:rPr>
          <w:bCs/>
          <w:iCs/>
          <w:sz w:val="24"/>
          <w:szCs w:val="24"/>
        </w:rPr>
      </w:pPr>
      <w:r w:rsidRPr="00E167AF">
        <w:rPr>
          <w:bCs/>
          <w:iCs/>
          <w:sz w:val="24"/>
          <w:szCs w:val="24"/>
        </w:rPr>
        <w:t>Les dossiers présélectionnés lors de l’évaluation feront l’objet de Due Diligence.</w:t>
      </w:r>
    </w:p>
    <w:p w14:paraId="6E2AF24F" w14:textId="77777777" w:rsidR="00713BC0" w:rsidRPr="00E167AF" w:rsidRDefault="00291B97" w:rsidP="00BA4500">
      <w:pPr>
        <w:pStyle w:val="Paragraphedeliste"/>
        <w:widowControl/>
        <w:numPr>
          <w:ilvl w:val="0"/>
          <w:numId w:val="25"/>
        </w:numPr>
        <w:autoSpaceDE/>
        <w:autoSpaceDN/>
        <w:spacing w:before="240" w:line="259" w:lineRule="auto"/>
        <w:contextualSpacing/>
        <w:rPr>
          <w:b/>
          <w:bCs/>
          <w:sz w:val="20"/>
          <w:szCs w:val="20"/>
        </w:rPr>
      </w:pPr>
      <w:r w:rsidRPr="00E167AF">
        <w:rPr>
          <w:b/>
          <w:bCs/>
          <w:sz w:val="20"/>
          <w:szCs w:val="20"/>
        </w:rPr>
        <w:t>Vérifications Préalables (Due diligence) et approbation finale</w:t>
      </w:r>
    </w:p>
    <w:p w14:paraId="009EBD9C" w14:textId="77777777" w:rsidR="00291B97" w:rsidRPr="00316050" w:rsidRDefault="00291B97" w:rsidP="00983315">
      <w:pPr>
        <w:adjustRightInd w:val="0"/>
        <w:spacing w:before="174"/>
        <w:jc w:val="both"/>
        <w:rPr>
          <w:sz w:val="24"/>
          <w:szCs w:val="24"/>
        </w:rPr>
      </w:pPr>
      <w:r w:rsidRPr="00316050">
        <w:rPr>
          <w:sz w:val="24"/>
          <w:szCs w:val="24"/>
        </w:rPr>
        <w:t>Avant d’approuver définitivement la demande de subvention, les propositions sélectionnées seront soumises à une (</w:t>
      </w:r>
      <w:r w:rsidRPr="00316050">
        <w:rPr>
          <w:i/>
          <w:iCs/>
          <w:sz w:val="24"/>
          <w:szCs w:val="24"/>
        </w:rPr>
        <w:t>Due Diligence).</w:t>
      </w:r>
      <w:r w:rsidRPr="00316050">
        <w:rPr>
          <w:sz w:val="24"/>
          <w:szCs w:val="24"/>
        </w:rPr>
        <w:t xml:space="preserve"> Son objectif est de vérifier que les informations fournies dans la demande sont correctes et d'évaluer la capacité des organisations à mettre en œuvre les activités proposées. </w:t>
      </w:r>
    </w:p>
    <w:p w14:paraId="64DCB55A" w14:textId="77777777" w:rsidR="00291B97" w:rsidRPr="00316050" w:rsidRDefault="00291B97" w:rsidP="006E55E5">
      <w:pPr>
        <w:adjustRightInd w:val="0"/>
        <w:spacing w:before="174"/>
        <w:jc w:val="both"/>
        <w:rPr>
          <w:sz w:val="24"/>
          <w:szCs w:val="24"/>
        </w:rPr>
      </w:pPr>
      <w:r w:rsidRPr="00316050">
        <w:rPr>
          <w:sz w:val="24"/>
          <w:szCs w:val="24"/>
        </w:rPr>
        <w:t xml:space="preserve">L'exercice de diligence raisonnable comprend donc deux étapes : </w:t>
      </w:r>
    </w:p>
    <w:p w14:paraId="022639EF" w14:textId="46584A89" w:rsidR="00291B97" w:rsidRPr="00316050" w:rsidRDefault="005B42AF" w:rsidP="00BA4500">
      <w:pPr>
        <w:pStyle w:val="Paragraphedeliste"/>
        <w:widowControl/>
        <w:numPr>
          <w:ilvl w:val="0"/>
          <w:numId w:val="20"/>
        </w:numPr>
        <w:adjustRightInd w:val="0"/>
        <w:contextualSpacing/>
        <w:rPr>
          <w:sz w:val="24"/>
          <w:szCs w:val="24"/>
        </w:rPr>
      </w:pPr>
      <w:r w:rsidRPr="00316050">
        <w:rPr>
          <w:sz w:val="24"/>
          <w:szCs w:val="24"/>
        </w:rPr>
        <w:t>La</w:t>
      </w:r>
      <w:r w:rsidR="00291B97" w:rsidRPr="00316050">
        <w:rPr>
          <w:sz w:val="24"/>
          <w:szCs w:val="24"/>
        </w:rPr>
        <w:t xml:space="preserve"> vérification des</w:t>
      </w:r>
      <w:r w:rsidR="006E55E5">
        <w:rPr>
          <w:sz w:val="24"/>
          <w:szCs w:val="24"/>
        </w:rPr>
        <w:t xml:space="preserve"> informations fournies par</w:t>
      </w:r>
      <w:r w:rsidR="00291B97" w:rsidRPr="00316050">
        <w:rPr>
          <w:sz w:val="24"/>
          <w:szCs w:val="24"/>
        </w:rPr>
        <w:t xml:space="preserve"> l’</w:t>
      </w:r>
      <w:r w:rsidR="006E55E5">
        <w:rPr>
          <w:sz w:val="24"/>
          <w:szCs w:val="24"/>
        </w:rPr>
        <w:t>établissement de</w:t>
      </w:r>
      <w:r w:rsidR="00291B97" w:rsidRPr="00316050">
        <w:rPr>
          <w:sz w:val="24"/>
          <w:szCs w:val="24"/>
        </w:rPr>
        <w:t xml:space="preserve"> formation candidat, et </w:t>
      </w:r>
    </w:p>
    <w:p w14:paraId="0F89248C" w14:textId="3DE29EFC" w:rsidR="00291B97" w:rsidRPr="00983315" w:rsidRDefault="005B42AF" w:rsidP="00BA4500">
      <w:pPr>
        <w:pStyle w:val="Paragraphedeliste"/>
        <w:widowControl/>
        <w:numPr>
          <w:ilvl w:val="0"/>
          <w:numId w:val="20"/>
        </w:numPr>
        <w:adjustRightInd w:val="0"/>
        <w:contextualSpacing/>
        <w:rPr>
          <w:sz w:val="24"/>
          <w:szCs w:val="24"/>
        </w:rPr>
      </w:pPr>
      <w:r w:rsidRPr="00316050">
        <w:rPr>
          <w:sz w:val="24"/>
          <w:szCs w:val="24"/>
        </w:rPr>
        <w:t>L’évaluation</w:t>
      </w:r>
      <w:r w:rsidR="00291B97" w:rsidRPr="00316050">
        <w:rPr>
          <w:sz w:val="24"/>
          <w:szCs w:val="24"/>
        </w:rPr>
        <w:t xml:space="preserve"> plus approfondie de la capacité à mettre en œuvre leurs propositions par les CFP impliqués.</w:t>
      </w:r>
    </w:p>
    <w:p w14:paraId="1B4BD479" w14:textId="2FE141F8" w:rsidR="00291B97" w:rsidRPr="00983315" w:rsidRDefault="006E55E5" w:rsidP="00983315">
      <w:pPr>
        <w:adjustRightInd w:val="0"/>
        <w:spacing w:before="174"/>
        <w:jc w:val="both"/>
        <w:rPr>
          <w:sz w:val="24"/>
          <w:szCs w:val="24"/>
        </w:rPr>
      </w:pPr>
      <w:r>
        <w:rPr>
          <w:sz w:val="24"/>
          <w:szCs w:val="24"/>
        </w:rPr>
        <w:t>L’</w:t>
      </w:r>
      <w:r w:rsidR="00BF1FBF">
        <w:rPr>
          <w:sz w:val="24"/>
          <w:szCs w:val="24"/>
        </w:rPr>
        <w:t>é</w:t>
      </w:r>
      <w:r w:rsidR="00291B97" w:rsidRPr="00316050">
        <w:rPr>
          <w:sz w:val="24"/>
          <w:szCs w:val="24"/>
        </w:rPr>
        <w:t xml:space="preserve">quipe de </w:t>
      </w:r>
      <w:r w:rsidR="00BF1FBF">
        <w:rPr>
          <w:sz w:val="24"/>
          <w:szCs w:val="24"/>
        </w:rPr>
        <w:t>p</w:t>
      </w:r>
      <w:r w:rsidR="00291B97" w:rsidRPr="00316050">
        <w:rPr>
          <w:sz w:val="24"/>
          <w:szCs w:val="24"/>
        </w:rPr>
        <w:t xml:space="preserve">rojet peut éventuellement faire appel à toute personne ressource en cas de besoin pour l'assister dans l'exercice de « diligence raisonnable », en particulier pour l'évaluation technique. Une visite sur place sera effectuée dans le cadre de l'exercice de </w:t>
      </w:r>
      <w:r w:rsidR="00291B97" w:rsidRPr="006E55E5">
        <w:rPr>
          <w:iCs/>
          <w:sz w:val="24"/>
          <w:szCs w:val="24"/>
        </w:rPr>
        <w:t>Due Diligence</w:t>
      </w:r>
    </w:p>
    <w:p w14:paraId="4722E69F" w14:textId="77777777" w:rsidR="00291B97" w:rsidRDefault="00291B97" w:rsidP="00983315">
      <w:pPr>
        <w:pStyle w:val="TableParagraph"/>
        <w:spacing w:before="174" w:line="263" w:lineRule="exact"/>
        <w:ind w:left="0"/>
        <w:rPr>
          <w:sz w:val="24"/>
          <w:szCs w:val="24"/>
          <w:lang w:val="fr-ML"/>
        </w:rPr>
      </w:pPr>
      <w:r w:rsidRPr="00316050">
        <w:rPr>
          <w:sz w:val="24"/>
          <w:szCs w:val="24"/>
          <w:lang w:val="fr-ML"/>
        </w:rPr>
        <w:t xml:space="preserve">Le </w:t>
      </w:r>
      <w:r w:rsidR="002154F7">
        <w:rPr>
          <w:sz w:val="24"/>
          <w:szCs w:val="24"/>
          <w:lang w:val="fr-ML"/>
        </w:rPr>
        <w:t xml:space="preserve">Comité de Sélection </w:t>
      </w:r>
      <w:r w:rsidRPr="00316050">
        <w:rPr>
          <w:sz w:val="24"/>
          <w:szCs w:val="24"/>
          <w:lang w:val="fr-ML"/>
        </w:rPr>
        <w:t>procédera à la sélection finale après cette étape.</w:t>
      </w:r>
    </w:p>
    <w:p w14:paraId="20F6323D" w14:textId="77777777" w:rsidR="00291B97" w:rsidRPr="00AD1DED" w:rsidRDefault="00983315"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t xml:space="preserve">RÉSOLUTION DE LA PROCÉDURE D’ATTRIBUTION </w:t>
      </w:r>
    </w:p>
    <w:p w14:paraId="1FF204C9" w14:textId="77777777" w:rsidR="00291B97" w:rsidRPr="00AC4F8A" w:rsidRDefault="00291B97" w:rsidP="00983315">
      <w:pPr>
        <w:adjustRightInd w:val="0"/>
        <w:spacing w:before="174"/>
        <w:jc w:val="both"/>
        <w:rPr>
          <w:sz w:val="24"/>
          <w:szCs w:val="24"/>
        </w:rPr>
      </w:pPr>
      <w:r w:rsidRPr="00AC4F8A">
        <w:rPr>
          <w:sz w:val="24"/>
          <w:szCs w:val="24"/>
        </w:rPr>
        <w:t xml:space="preserve">Le Comité prendra sa décision finale sur la base d’un rapport fourni et vérifié au cours de la « Due diligence ». </w:t>
      </w:r>
    </w:p>
    <w:p w14:paraId="22AE5675" w14:textId="061EC80F" w:rsidR="00291B97" w:rsidRPr="00AC4F8A" w:rsidRDefault="006E55E5" w:rsidP="00983315">
      <w:pPr>
        <w:adjustRightInd w:val="0"/>
        <w:spacing w:before="174"/>
        <w:jc w:val="both"/>
        <w:rPr>
          <w:sz w:val="24"/>
          <w:szCs w:val="24"/>
        </w:rPr>
      </w:pPr>
      <w:r>
        <w:rPr>
          <w:sz w:val="24"/>
          <w:szCs w:val="24"/>
        </w:rPr>
        <w:t>Un PV de réunion du C</w:t>
      </w:r>
      <w:r w:rsidR="00291B97" w:rsidRPr="00AC4F8A">
        <w:rPr>
          <w:sz w:val="24"/>
          <w:szCs w:val="24"/>
        </w:rPr>
        <w:t>omité sera établi avec le nom des dossiers sélectionnés et non sélectionnés</w:t>
      </w:r>
      <w:r w:rsidR="00BF1FBF">
        <w:rPr>
          <w:sz w:val="24"/>
          <w:szCs w:val="24"/>
        </w:rPr>
        <w:t xml:space="preserve">. Pour ces derniers, les </w:t>
      </w:r>
      <w:r w:rsidR="00291B97" w:rsidRPr="00AC4F8A">
        <w:rPr>
          <w:sz w:val="24"/>
          <w:szCs w:val="24"/>
        </w:rPr>
        <w:t>motif</w:t>
      </w:r>
      <w:r w:rsidR="00BF1FBF">
        <w:rPr>
          <w:sz w:val="24"/>
          <w:szCs w:val="24"/>
        </w:rPr>
        <w:t>s</w:t>
      </w:r>
      <w:r w:rsidR="00291B97" w:rsidRPr="00AC4F8A">
        <w:rPr>
          <w:sz w:val="24"/>
          <w:szCs w:val="24"/>
        </w:rPr>
        <w:t xml:space="preserve"> d</w:t>
      </w:r>
      <w:r w:rsidR="00BF1FBF">
        <w:rPr>
          <w:sz w:val="24"/>
          <w:szCs w:val="24"/>
        </w:rPr>
        <w:t>es</w:t>
      </w:r>
      <w:r w:rsidR="00291B97" w:rsidRPr="00AC4F8A">
        <w:rPr>
          <w:sz w:val="24"/>
          <w:szCs w:val="24"/>
        </w:rPr>
        <w:t xml:space="preserve"> rejet</w:t>
      </w:r>
      <w:r w:rsidR="00BF1FBF">
        <w:rPr>
          <w:sz w:val="24"/>
          <w:szCs w:val="24"/>
        </w:rPr>
        <w:t>s seront relatés</w:t>
      </w:r>
      <w:r w:rsidR="00291B97" w:rsidRPr="00AC4F8A">
        <w:rPr>
          <w:sz w:val="24"/>
          <w:szCs w:val="24"/>
        </w:rPr>
        <w:t xml:space="preserve">. Ce PV sera signé par tous les membres du </w:t>
      </w:r>
      <w:r>
        <w:rPr>
          <w:sz w:val="24"/>
          <w:szCs w:val="24"/>
        </w:rPr>
        <w:t>C</w:t>
      </w:r>
      <w:r w:rsidR="00291B97" w:rsidRPr="00AC4F8A">
        <w:rPr>
          <w:sz w:val="24"/>
          <w:szCs w:val="24"/>
        </w:rPr>
        <w:t>omité.</w:t>
      </w:r>
    </w:p>
    <w:p w14:paraId="15378C44" w14:textId="6603DD37" w:rsidR="00291B97" w:rsidRPr="00AC4F8A" w:rsidRDefault="00291B97" w:rsidP="00983315">
      <w:pPr>
        <w:adjustRightInd w:val="0"/>
        <w:spacing w:before="174"/>
        <w:jc w:val="both"/>
        <w:rPr>
          <w:sz w:val="24"/>
          <w:szCs w:val="24"/>
        </w:rPr>
      </w:pPr>
      <w:r w:rsidRPr="00AC4F8A">
        <w:rPr>
          <w:sz w:val="24"/>
          <w:szCs w:val="24"/>
        </w:rPr>
        <w:t>Le PV de la décision finale sera transmis à</w:t>
      </w:r>
      <w:r w:rsidR="006E55E5">
        <w:rPr>
          <w:sz w:val="24"/>
          <w:szCs w:val="24"/>
        </w:rPr>
        <w:t xml:space="preserve"> l’</w:t>
      </w:r>
      <w:r w:rsidR="00BF1FBF">
        <w:rPr>
          <w:sz w:val="24"/>
          <w:szCs w:val="24"/>
        </w:rPr>
        <w:t>é</w:t>
      </w:r>
      <w:r w:rsidRPr="00AC4F8A">
        <w:rPr>
          <w:sz w:val="24"/>
          <w:szCs w:val="24"/>
        </w:rPr>
        <w:t xml:space="preserve">quipe de </w:t>
      </w:r>
      <w:r w:rsidR="00BF1FBF">
        <w:rPr>
          <w:sz w:val="24"/>
          <w:szCs w:val="24"/>
        </w:rPr>
        <w:t>p</w:t>
      </w:r>
      <w:r w:rsidRPr="00AC4F8A">
        <w:rPr>
          <w:sz w:val="24"/>
          <w:szCs w:val="24"/>
        </w:rPr>
        <w:t>rojet pour information et publication.</w:t>
      </w:r>
    </w:p>
    <w:p w14:paraId="0F0CC44E" w14:textId="2248FA2C" w:rsidR="00291B97" w:rsidRPr="00AC4F8A" w:rsidRDefault="00291B97" w:rsidP="00983315">
      <w:pPr>
        <w:adjustRightInd w:val="0"/>
        <w:spacing w:before="174"/>
        <w:jc w:val="both"/>
        <w:rPr>
          <w:sz w:val="24"/>
          <w:szCs w:val="24"/>
        </w:rPr>
      </w:pPr>
      <w:r w:rsidRPr="00AC4F8A">
        <w:rPr>
          <w:sz w:val="24"/>
          <w:szCs w:val="24"/>
        </w:rPr>
        <w:t xml:space="preserve">La publication se fera sur le site </w:t>
      </w:r>
      <w:r w:rsidR="00BF1FBF">
        <w:rPr>
          <w:sz w:val="24"/>
          <w:szCs w:val="24"/>
        </w:rPr>
        <w:t xml:space="preserve">du CIEM </w:t>
      </w:r>
      <w:r w:rsidRPr="00AC4F8A">
        <w:rPr>
          <w:sz w:val="24"/>
          <w:szCs w:val="24"/>
        </w:rPr>
        <w:t>et par envoi de courrier à l’ensemble des candidats sélectionnés ou non.</w:t>
      </w:r>
    </w:p>
    <w:p w14:paraId="0A2C26FB" w14:textId="0E3EC276" w:rsidR="006E55E5" w:rsidRPr="00AC4F8A" w:rsidRDefault="00291B97" w:rsidP="00983315">
      <w:pPr>
        <w:adjustRightInd w:val="0"/>
        <w:spacing w:before="174"/>
        <w:jc w:val="both"/>
        <w:rPr>
          <w:sz w:val="24"/>
          <w:szCs w:val="24"/>
        </w:rPr>
      </w:pPr>
      <w:r w:rsidRPr="00AC4F8A">
        <w:rPr>
          <w:sz w:val="24"/>
          <w:szCs w:val="24"/>
        </w:rPr>
        <w:t xml:space="preserve">Les candidats seront informés dans </w:t>
      </w:r>
      <w:r w:rsidRPr="00AA361F">
        <w:rPr>
          <w:sz w:val="24"/>
          <w:szCs w:val="24"/>
        </w:rPr>
        <w:t>les 10 jours</w:t>
      </w:r>
      <w:r w:rsidRPr="00AC4F8A">
        <w:rPr>
          <w:sz w:val="24"/>
          <w:szCs w:val="24"/>
        </w:rPr>
        <w:t xml:space="preserve"> ouvrables maximum de l'approbation ou du rejet de</w:t>
      </w:r>
      <w:r w:rsidR="006E55E5">
        <w:rPr>
          <w:sz w:val="24"/>
          <w:szCs w:val="24"/>
        </w:rPr>
        <w:t xml:space="preserve"> leur demande par le Comité de Sélection à travers l’</w:t>
      </w:r>
      <w:r w:rsidR="00BF1FBF">
        <w:rPr>
          <w:sz w:val="24"/>
          <w:szCs w:val="24"/>
        </w:rPr>
        <w:t>é</w:t>
      </w:r>
      <w:r w:rsidRPr="00AC4F8A">
        <w:rPr>
          <w:sz w:val="24"/>
          <w:szCs w:val="24"/>
        </w:rPr>
        <w:t xml:space="preserve">quipe de </w:t>
      </w:r>
      <w:r w:rsidR="00BF1FBF">
        <w:rPr>
          <w:sz w:val="24"/>
          <w:szCs w:val="24"/>
        </w:rPr>
        <w:t>p</w:t>
      </w:r>
      <w:r w:rsidRPr="00AC4F8A">
        <w:rPr>
          <w:sz w:val="24"/>
          <w:szCs w:val="24"/>
        </w:rPr>
        <w:t>rojet.</w:t>
      </w:r>
    </w:p>
    <w:p w14:paraId="5AE027A6" w14:textId="23743716" w:rsidR="00291B97" w:rsidRPr="00AA361F" w:rsidRDefault="00291B97" w:rsidP="00983315">
      <w:pPr>
        <w:pStyle w:val="TableParagraph"/>
        <w:spacing w:before="174" w:line="247" w:lineRule="exact"/>
        <w:ind w:left="0"/>
        <w:jc w:val="both"/>
        <w:rPr>
          <w:sz w:val="24"/>
          <w:szCs w:val="24"/>
        </w:rPr>
      </w:pPr>
      <w:r w:rsidRPr="00AA361F">
        <w:rPr>
          <w:sz w:val="24"/>
          <w:szCs w:val="24"/>
        </w:rPr>
        <w:t>Le candidat dont la proposition a été rejetée ser</w:t>
      </w:r>
      <w:r w:rsidR="0012002E" w:rsidRPr="00AF7433">
        <w:rPr>
          <w:sz w:val="24"/>
          <w:szCs w:val="24"/>
        </w:rPr>
        <w:t>a</w:t>
      </w:r>
      <w:r w:rsidRPr="00AA361F">
        <w:rPr>
          <w:sz w:val="24"/>
          <w:szCs w:val="24"/>
        </w:rPr>
        <w:t xml:space="preserve"> informé des</w:t>
      </w:r>
      <w:r w:rsidR="006E55E5" w:rsidRPr="00AA361F">
        <w:rPr>
          <w:sz w:val="24"/>
          <w:szCs w:val="24"/>
        </w:rPr>
        <w:t xml:space="preserve"> motifs</w:t>
      </w:r>
      <w:r w:rsidRPr="00AA361F">
        <w:rPr>
          <w:sz w:val="24"/>
          <w:szCs w:val="24"/>
        </w:rPr>
        <w:t xml:space="preserve"> du rejet de </w:t>
      </w:r>
      <w:r w:rsidR="0012002E" w:rsidRPr="00AA361F">
        <w:rPr>
          <w:sz w:val="24"/>
          <w:szCs w:val="24"/>
        </w:rPr>
        <w:t xml:space="preserve">sa </w:t>
      </w:r>
      <w:r w:rsidRPr="00AA361F">
        <w:rPr>
          <w:sz w:val="24"/>
          <w:szCs w:val="24"/>
        </w:rPr>
        <w:t>demande.</w:t>
      </w:r>
    </w:p>
    <w:p w14:paraId="645DFB8C" w14:textId="77777777" w:rsidR="00FB2E87" w:rsidRPr="00AA361F" w:rsidRDefault="00291B97" w:rsidP="00F304C5">
      <w:pPr>
        <w:pStyle w:val="TableParagraph"/>
        <w:spacing w:before="174" w:line="247" w:lineRule="exact"/>
        <w:ind w:left="0"/>
        <w:jc w:val="both"/>
        <w:rPr>
          <w:b/>
          <w:sz w:val="24"/>
          <w:szCs w:val="24"/>
          <w:lang w:val="fr-ML"/>
        </w:rPr>
      </w:pPr>
      <w:r w:rsidRPr="00AA361F">
        <w:rPr>
          <w:b/>
          <w:iCs/>
          <w:sz w:val="24"/>
          <w:szCs w:val="24"/>
          <w:u w:val="single"/>
        </w:rPr>
        <w:t>N.B. :</w:t>
      </w:r>
      <w:r w:rsidR="00E55A09" w:rsidRPr="00AA361F">
        <w:rPr>
          <w:b/>
          <w:iCs/>
          <w:sz w:val="24"/>
          <w:szCs w:val="24"/>
        </w:rPr>
        <w:t xml:space="preserve"> </w:t>
      </w:r>
      <w:r w:rsidR="00FB2E87" w:rsidRPr="00AA361F">
        <w:rPr>
          <w:b/>
          <w:iCs/>
          <w:sz w:val="24"/>
          <w:szCs w:val="24"/>
        </w:rPr>
        <w:t xml:space="preserve">Les dossiers ajournés seront réexaminés </w:t>
      </w:r>
      <w:r w:rsidRPr="00AA361F">
        <w:rPr>
          <w:b/>
          <w:iCs/>
          <w:sz w:val="24"/>
          <w:szCs w:val="24"/>
        </w:rPr>
        <w:t>à la prochaine session</w:t>
      </w:r>
      <w:r w:rsidRPr="00AA361F">
        <w:rPr>
          <w:b/>
          <w:sz w:val="24"/>
          <w:szCs w:val="24"/>
        </w:rPr>
        <w:t>.</w:t>
      </w:r>
    </w:p>
    <w:p w14:paraId="04880773" w14:textId="77777777" w:rsidR="00F304C5" w:rsidRPr="00C63864" w:rsidRDefault="00291B97" w:rsidP="00F304C5">
      <w:pPr>
        <w:pStyle w:val="TableParagraph"/>
        <w:spacing w:before="174" w:line="247" w:lineRule="exact"/>
        <w:ind w:left="0"/>
        <w:jc w:val="both"/>
        <w:rPr>
          <w:b/>
          <w:sz w:val="24"/>
          <w:szCs w:val="24"/>
          <w:lang w:val="fr-ML"/>
        </w:rPr>
      </w:pPr>
      <w:r w:rsidRPr="00AA361F">
        <w:rPr>
          <w:b/>
          <w:sz w:val="24"/>
          <w:szCs w:val="24"/>
          <w:lang w:val="fr-ML"/>
        </w:rPr>
        <w:t>Les plaintes et griefs des cand</w:t>
      </w:r>
      <w:r w:rsidR="006E55E5" w:rsidRPr="00AA361F">
        <w:rPr>
          <w:b/>
          <w:sz w:val="24"/>
          <w:szCs w:val="24"/>
          <w:lang w:val="fr-ML"/>
        </w:rPr>
        <w:t>idatures rejetées seront soumis</w:t>
      </w:r>
      <w:r w:rsidRPr="00AA361F">
        <w:rPr>
          <w:b/>
          <w:sz w:val="24"/>
          <w:szCs w:val="24"/>
          <w:lang w:val="fr-ML"/>
        </w:rPr>
        <w:t xml:space="preserve"> au</w:t>
      </w:r>
      <w:r w:rsidR="006E55E5" w:rsidRPr="00AA361F">
        <w:rPr>
          <w:b/>
          <w:sz w:val="24"/>
          <w:szCs w:val="24"/>
          <w:lang w:val="fr-ML"/>
        </w:rPr>
        <w:t xml:space="preserve"> Projet, soit par courrier ou</w:t>
      </w:r>
      <w:r w:rsidRPr="00AA361F">
        <w:rPr>
          <w:b/>
          <w:sz w:val="24"/>
          <w:szCs w:val="24"/>
          <w:lang w:val="fr-ML"/>
        </w:rPr>
        <w:t xml:space="preserve"> par courriel</w:t>
      </w:r>
      <w:r w:rsidR="00FB2E87" w:rsidRPr="00AA361F">
        <w:rPr>
          <w:b/>
          <w:sz w:val="24"/>
          <w:szCs w:val="24"/>
          <w:lang w:val="fr-ML"/>
        </w:rPr>
        <w:t xml:space="preserve"> pour éléments de réponse</w:t>
      </w:r>
      <w:r w:rsidRPr="00AA361F">
        <w:rPr>
          <w:b/>
          <w:sz w:val="24"/>
          <w:szCs w:val="24"/>
          <w:lang w:val="fr-ML"/>
        </w:rPr>
        <w:t>.</w:t>
      </w:r>
      <w:r w:rsidRPr="00C63864">
        <w:rPr>
          <w:b/>
          <w:sz w:val="24"/>
          <w:szCs w:val="24"/>
          <w:lang w:val="fr-ML"/>
        </w:rPr>
        <w:t xml:space="preserve"> </w:t>
      </w:r>
    </w:p>
    <w:p w14:paraId="7192753B" w14:textId="77777777" w:rsidR="00713BC0" w:rsidRPr="00AD1DED" w:rsidRDefault="00F304C5"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t xml:space="preserve">PAIEMENT </w:t>
      </w:r>
    </w:p>
    <w:p w14:paraId="1AA849F4" w14:textId="77777777" w:rsidR="00AC28C7" w:rsidRPr="00F304C5" w:rsidRDefault="00AC28C7" w:rsidP="00F304C5">
      <w:pPr>
        <w:spacing w:before="174"/>
        <w:jc w:val="both"/>
        <w:rPr>
          <w:sz w:val="24"/>
          <w:szCs w:val="24"/>
        </w:rPr>
      </w:pPr>
      <w:r w:rsidRPr="00B436ED">
        <w:rPr>
          <w:sz w:val="24"/>
          <w:szCs w:val="24"/>
        </w:rPr>
        <w:t>Le projet sera mis en œuvre conformément à l’accord de subvention signé.</w:t>
      </w:r>
    </w:p>
    <w:p w14:paraId="4529D04F" w14:textId="24F3BAB8" w:rsidR="00AC28C7" w:rsidRPr="00F304C5" w:rsidRDefault="00AC28C7" w:rsidP="00F304C5">
      <w:pPr>
        <w:spacing w:before="174"/>
        <w:jc w:val="both"/>
        <w:rPr>
          <w:sz w:val="24"/>
          <w:szCs w:val="24"/>
        </w:rPr>
      </w:pPr>
      <w:r w:rsidRPr="00B436ED">
        <w:rPr>
          <w:sz w:val="24"/>
          <w:szCs w:val="24"/>
        </w:rPr>
        <w:t>Les bénéficiaires devront ouvrir ou disposer d’un compte bancaire ordinaire au nom de la société ou de l’établissement pour recevoir les fonds du Projet. Le cas échéant, le Projet pourra, avec l'accord du bénéficiaire, payer directement les fournisseurs afin de réduire les coûts de transaction.</w:t>
      </w:r>
    </w:p>
    <w:p w14:paraId="70294927" w14:textId="77777777" w:rsidR="00AC28C7" w:rsidRPr="009E0B62" w:rsidRDefault="00AC28C7" w:rsidP="00F304C5">
      <w:pPr>
        <w:spacing w:before="174"/>
        <w:jc w:val="both"/>
        <w:rPr>
          <w:sz w:val="24"/>
          <w:szCs w:val="24"/>
        </w:rPr>
      </w:pPr>
      <w:r w:rsidRPr="009E0B62">
        <w:rPr>
          <w:sz w:val="24"/>
          <w:szCs w:val="24"/>
        </w:rPr>
        <w:t>Le paiement direct sera privilégié pour les montants supérieurs ou égaux à 20 millions FCFA.</w:t>
      </w:r>
    </w:p>
    <w:p w14:paraId="7AE850EE" w14:textId="77777777" w:rsidR="00AC28C7" w:rsidRPr="00B436ED" w:rsidRDefault="00AC28C7" w:rsidP="00F304C5">
      <w:pPr>
        <w:spacing w:before="174"/>
        <w:jc w:val="both"/>
      </w:pPr>
      <w:r w:rsidRPr="009E0B62">
        <w:rPr>
          <w:sz w:val="24"/>
          <w:szCs w:val="24"/>
        </w:rPr>
        <w:lastRenderedPageBreak/>
        <w:t>Tous les déboursements devront être demandés par écrit y compris par mail par le bénéficiaire. La demande comprendra les éléments suivants</w:t>
      </w:r>
      <w:r w:rsidRPr="00B436ED">
        <w:t xml:space="preserve"> :</w:t>
      </w:r>
    </w:p>
    <w:p w14:paraId="3D75ACBA"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Nom du bénéficiaire de la subvention</w:t>
      </w:r>
    </w:p>
    <w:p w14:paraId="6670358F"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Nom du projet</w:t>
      </w:r>
    </w:p>
    <w:p w14:paraId="79C38E8E"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Numéro de subvention attribué par le Projet</w:t>
      </w:r>
    </w:p>
    <w:p w14:paraId="5E40D518"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Date de préparation de la demande</w:t>
      </w:r>
    </w:p>
    <w:p w14:paraId="783BEF21"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Période pendant laquelle les fonds demandés seront utilisés</w:t>
      </w:r>
    </w:p>
    <w:p w14:paraId="2E51B708"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Description des objectifs pour lesquels les fonds seront utilisés</w:t>
      </w:r>
    </w:p>
    <w:p w14:paraId="0FE77311"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Devise dans laquelle le déboursement sera demandé</w:t>
      </w:r>
    </w:p>
    <w:p w14:paraId="3D361FC1"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Montant demandé</w:t>
      </w:r>
    </w:p>
    <w:p w14:paraId="606CFB04" w14:textId="77777777" w:rsidR="00AC28C7" w:rsidRPr="00B436ED" w:rsidRDefault="00AC28C7" w:rsidP="00BA4500">
      <w:pPr>
        <w:pStyle w:val="Paragraphedeliste"/>
        <w:widowControl/>
        <w:numPr>
          <w:ilvl w:val="0"/>
          <w:numId w:val="11"/>
        </w:numPr>
        <w:adjustRightInd w:val="0"/>
        <w:contextualSpacing/>
        <w:rPr>
          <w:sz w:val="24"/>
          <w:szCs w:val="24"/>
        </w:rPr>
      </w:pPr>
      <w:r w:rsidRPr="00B436ED">
        <w:rPr>
          <w:sz w:val="24"/>
          <w:szCs w:val="24"/>
        </w:rPr>
        <w:t>Compte bancaire sur lequel le déboursement devra être envoyé (les bénéficiaires devront établir un compte bancaire séparé pour recevoir les fonds du Projet)</w:t>
      </w:r>
    </w:p>
    <w:p w14:paraId="4FE6A25E" w14:textId="77777777" w:rsidR="00AC28C7" w:rsidRPr="00F304C5" w:rsidRDefault="00AC28C7" w:rsidP="00BA4500">
      <w:pPr>
        <w:pStyle w:val="Paragraphedeliste"/>
        <w:widowControl/>
        <w:numPr>
          <w:ilvl w:val="0"/>
          <w:numId w:val="11"/>
        </w:numPr>
        <w:adjustRightInd w:val="0"/>
        <w:contextualSpacing/>
        <w:rPr>
          <w:sz w:val="24"/>
          <w:szCs w:val="24"/>
        </w:rPr>
      </w:pPr>
      <w:r w:rsidRPr="00B436ED">
        <w:rPr>
          <w:sz w:val="24"/>
          <w:szCs w:val="24"/>
        </w:rPr>
        <w:t>Signature, nom et titre de la personne qui fera la demande.</w:t>
      </w:r>
    </w:p>
    <w:p w14:paraId="5DEFC8C9" w14:textId="677F7589" w:rsidR="00AC28C7" w:rsidRPr="00F304C5" w:rsidRDefault="00AC28C7" w:rsidP="00F304C5">
      <w:pPr>
        <w:adjustRightInd w:val="0"/>
        <w:spacing w:before="174"/>
        <w:jc w:val="both"/>
        <w:rPr>
          <w:sz w:val="24"/>
          <w:szCs w:val="24"/>
        </w:rPr>
      </w:pPr>
      <w:r w:rsidRPr="00F304C5">
        <w:rPr>
          <w:sz w:val="24"/>
          <w:szCs w:val="24"/>
        </w:rPr>
        <w:t>L’Expert Administratif et Financier du Projet sera le premier responsable de l'examen des demandes de décaissement reçues (avance et/ou versements). Dans le cadre de cet examen, il sera appuyé</w:t>
      </w:r>
      <w:r w:rsidR="006E55E5">
        <w:rPr>
          <w:sz w:val="24"/>
          <w:szCs w:val="24"/>
        </w:rPr>
        <w:t xml:space="preserve"> par les autres collègues de l’</w:t>
      </w:r>
      <w:r w:rsidR="0012002E">
        <w:rPr>
          <w:sz w:val="24"/>
          <w:szCs w:val="24"/>
        </w:rPr>
        <w:t>é</w:t>
      </w:r>
      <w:r w:rsidRPr="00F304C5">
        <w:rPr>
          <w:sz w:val="24"/>
          <w:szCs w:val="24"/>
        </w:rPr>
        <w:t xml:space="preserve">quipe de </w:t>
      </w:r>
      <w:r w:rsidR="0012002E">
        <w:rPr>
          <w:sz w:val="24"/>
          <w:szCs w:val="24"/>
        </w:rPr>
        <w:t>p</w:t>
      </w:r>
      <w:r w:rsidRPr="00F304C5">
        <w:rPr>
          <w:sz w:val="24"/>
          <w:szCs w:val="24"/>
        </w:rPr>
        <w:t xml:space="preserve">rojet. Ils devront s’assurer </w:t>
      </w:r>
      <w:r w:rsidR="005B42AF" w:rsidRPr="00F304C5">
        <w:rPr>
          <w:sz w:val="24"/>
          <w:szCs w:val="24"/>
        </w:rPr>
        <w:t>que :</w:t>
      </w:r>
    </w:p>
    <w:p w14:paraId="52F6C2A6" w14:textId="553B56B6" w:rsidR="00AC28C7" w:rsidRPr="00B436ED" w:rsidRDefault="005B42AF" w:rsidP="00BA4500">
      <w:pPr>
        <w:pStyle w:val="Paragraphedeliste"/>
        <w:widowControl/>
        <w:numPr>
          <w:ilvl w:val="0"/>
          <w:numId w:val="12"/>
        </w:numPr>
        <w:adjustRightInd w:val="0"/>
        <w:contextualSpacing/>
        <w:rPr>
          <w:sz w:val="24"/>
          <w:szCs w:val="24"/>
        </w:rPr>
      </w:pPr>
      <w:r w:rsidRPr="00B436ED">
        <w:rPr>
          <w:sz w:val="24"/>
          <w:szCs w:val="24"/>
        </w:rPr>
        <w:t>La</w:t>
      </w:r>
      <w:r w:rsidR="00AC28C7" w:rsidRPr="00B436ED">
        <w:rPr>
          <w:sz w:val="24"/>
          <w:szCs w:val="24"/>
        </w:rPr>
        <w:t xml:space="preserve"> demande de fonds (subvention) est correctement signée et soumise dans le bon </w:t>
      </w:r>
      <w:r w:rsidRPr="00B436ED">
        <w:rPr>
          <w:sz w:val="24"/>
          <w:szCs w:val="24"/>
        </w:rPr>
        <w:t>format ;</w:t>
      </w:r>
    </w:p>
    <w:p w14:paraId="5F964F44" w14:textId="26B9AAE1" w:rsidR="00AC28C7" w:rsidRPr="00B436ED" w:rsidRDefault="005B42AF" w:rsidP="00BA4500">
      <w:pPr>
        <w:pStyle w:val="Paragraphedeliste"/>
        <w:widowControl/>
        <w:numPr>
          <w:ilvl w:val="0"/>
          <w:numId w:val="12"/>
        </w:numPr>
        <w:adjustRightInd w:val="0"/>
        <w:contextualSpacing/>
        <w:rPr>
          <w:sz w:val="24"/>
          <w:szCs w:val="24"/>
        </w:rPr>
      </w:pPr>
      <w:r w:rsidRPr="00B436ED">
        <w:rPr>
          <w:sz w:val="24"/>
          <w:szCs w:val="24"/>
        </w:rPr>
        <w:t>Les</w:t>
      </w:r>
      <w:r w:rsidR="00AC28C7" w:rsidRPr="00B436ED">
        <w:rPr>
          <w:sz w:val="24"/>
          <w:szCs w:val="24"/>
        </w:rPr>
        <w:t xml:space="preserve"> calculs sont </w:t>
      </w:r>
      <w:r w:rsidRPr="00B436ED">
        <w:rPr>
          <w:sz w:val="24"/>
          <w:szCs w:val="24"/>
        </w:rPr>
        <w:t>corrects ;</w:t>
      </w:r>
    </w:p>
    <w:p w14:paraId="246BD24D" w14:textId="555BDC9A" w:rsidR="00AC28C7" w:rsidRPr="00B436ED" w:rsidRDefault="005B42AF" w:rsidP="00BA4500">
      <w:pPr>
        <w:pStyle w:val="Paragraphedeliste"/>
        <w:widowControl/>
        <w:numPr>
          <w:ilvl w:val="0"/>
          <w:numId w:val="12"/>
        </w:numPr>
        <w:adjustRightInd w:val="0"/>
        <w:contextualSpacing/>
        <w:rPr>
          <w:sz w:val="24"/>
          <w:szCs w:val="24"/>
        </w:rPr>
      </w:pPr>
      <w:r w:rsidRPr="00B436ED">
        <w:rPr>
          <w:sz w:val="24"/>
          <w:szCs w:val="24"/>
        </w:rPr>
        <w:t>Les</w:t>
      </w:r>
      <w:r w:rsidR="00AC28C7" w:rsidRPr="00B436ED">
        <w:rPr>
          <w:sz w:val="24"/>
          <w:szCs w:val="24"/>
        </w:rPr>
        <w:t xml:space="preserve"> fonds demandés respectent les tranches établies conformément au plan de travail et </w:t>
      </w:r>
      <w:r w:rsidR="009E0B62">
        <w:rPr>
          <w:sz w:val="24"/>
          <w:szCs w:val="24"/>
        </w:rPr>
        <w:t>l</w:t>
      </w:r>
      <w:r w:rsidR="00AC28C7" w:rsidRPr="00B436ED">
        <w:rPr>
          <w:sz w:val="24"/>
          <w:szCs w:val="24"/>
        </w:rPr>
        <w:t>es rapports financiers précédemment soumis par le bénéficiaire de la subvention ;</w:t>
      </w:r>
    </w:p>
    <w:p w14:paraId="576F8B58" w14:textId="1A910A51" w:rsidR="00AC28C7" w:rsidRPr="00B436ED" w:rsidRDefault="005B42AF" w:rsidP="00BA4500">
      <w:pPr>
        <w:pStyle w:val="Paragraphedeliste"/>
        <w:widowControl/>
        <w:numPr>
          <w:ilvl w:val="0"/>
          <w:numId w:val="12"/>
        </w:numPr>
        <w:adjustRightInd w:val="0"/>
        <w:contextualSpacing/>
        <w:rPr>
          <w:sz w:val="24"/>
          <w:szCs w:val="24"/>
        </w:rPr>
      </w:pPr>
      <w:r w:rsidRPr="00B436ED">
        <w:rPr>
          <w:sz w:val="24"/>
          <w:szCs w:val="24"/>
        </w:rPr>
        <w:t>Les</w:t>
      </w:r>
      <w:r w:rsidR="00AC28C7" w:rsidRPr="00B436ED">
        <w:rPr>
          <w:sz w:val="24"/>
          <w:szCs w:val="24"/>
        </w:rPr>
        <w:t xml:space="preserve"> informations bancaires sont correctes et, si de nouvelles informations bancaires sont fournies, elles devront être confirmées par écrit par la </w:t>
      </w:r>
      <w:r w:rsidRPr="00B436ED">
        <w:rPr>
          <w:sz w:val="24"/>
          <w:szCs w:val="24"/>
        </w:rPr>
        <w:t>banque ;</w:t>
      </w:r>
    </w:p>
    <w:p w14:paraId="6D4191B9" w14:textId="74C399C8" w:rsidR="00AC28C7" w:rsidRPr="00F304C5" w:rsidRDefault="005B42AF" w:rsidP="00BA4500">
      <w:pPr>
        <w:pStyle w:val="Paragraphedeliste"/>
        <w:widowControl/>
        <w:numPr>
          <w:ilvl w:val="0"/>
          <w:numId w:val="12"/>
        </w:numPr>
        <w:adjustRightInd w:val="0"/>
        <w:contextualSpacing/>
        <w:rPr>
          <w:sz w:val="24"/>
          <w:szCs w:val="24"/>
        </w:rPr>
      </w:pPr>
      <w:r w:rsidRPr="00B436ED">
        <w:rPr>
          <w:sz w:val="24"/>
          <w:szCs w:val="24"/>
        </w:rPr>
        <w:t>Les</w:t>
      </w:r>
      <w:r w:rsidR="00AC28C7" w:rsidRPr="00B436ED">
        <w:rPr>
          <w:sz w:val="24"/>
          <w:szCs w:val="24"/>
        </w:rPr>
        <w:t xml:space="preserve"> fonds demandés </w:t>
      </w:r>
      <w:r w:rsidR="0012002E">
        <w:rPr>
          <w:sz w:val="24"/>
          <w:szCs w:val="24"/>
        </w:rPr>
        <w:t>c</w:t>
      </w:r>
      <w:r w:rsidR="00AC28C7" w:rsidRPr="00B436ED">
        <w:rPr>
          <w:sz w:val="24"/>
          <w:szCs w:val="24"/>
        </w:rPr>
        <w:t>o</w:t>
      </w:r>
      <w:r w:rsidR="0012002E">
        <w:rPr>
          <w:sz w:val="24"/>
          <w:szCs w:val="24"/>
        </w:rPr>
        <w:t>rrespo</w:t>
      </w:r>
      <w:r w:rsidR="00AC28C7" w:rsidRPr="00B436ED">
        <w:rPr>
          <w:sz w:val="24"/>
          <w:szCs w:val="24"/>
        </w:rPr>
        <w:t>n</w:t>
      </w:r>
      <w:r w:rsidR="0012002E">
        <w:rPr>
          <w:sz w:val="24"/>
          <w:szCs w:val="24"/>
        </w:rPr>
        <w:t>dent</w:t>
      </w:r>
      <w:r w:rsidR="00AC28C7" w:rsidRPr="00B436ED">
        <w:rPr>
          <w:sz w:val="24"/>
          <w:szCs w:val="24"/>
        </w:rPr>
        <w:t xml:space="preserve"> </w:t>
      </w:r>
      <w:r w:rsidR="0012002E">
        <w:rPr>
          <w:sz w:val="24"/>
          <w:szCs w:val="24"/>
        </w:rPr>
        <w:t xml:space="preserve">aux </w:t>
      </w:r>
      <w:r w:rsidR="00AC28C7" w:rsidRPr="00B436ED">
        <w:rPr>
          <w:sz w:val="24"/>
          <w:szCs w:val="24"/>
        </w:rPr>
        <w:t>postes budgétaires demandés.</w:t>
      </w:r>
    </w:p>
    <w:p w14:paraId="07804F7C" w14:textId="77777777" w:rsidR="00AC28C7" w:rsidRPr="00F304C5" w:rsidRDefault="00AC28C7" w:rsidP="00F304C5">
      <w:pPr>
        <w:adjustRightInd w:val="0"/>
        <w:spacing w:before="174"/>
        <w:jc w:val="both"/>
        <w:rPr>
          <w:sz w:val="24"/>
          <w:szCs w:val="24"/>
        </w:rPr>
      </w:pPr>
      <w:r w:rsidRPr="00441AC7">
        <w:rPr>
          <w:sz w:val="24"/>
          <w:szCs w:val="24"/>
        </w:rPr>
        <w:t xml:space="preserve">Une mise à disposition de la première tranche des fonds sera effectuée conformément aux conditions énoncées dans l’accord de subvention. </w:t>
      </w:r>
      <w:r w:rsidRPr="00F304C5">
        <w:rPr>
          <w:sz w:val="24"/>
          <w:szCs w:val="24"/>
        </w:rPr>
        <w:t xml:space="preserve">Pour la </w:t>
      </w:r>
      <w:r w:rsidR="005360BE" w:rsidRPr="00F304C5">
        <w:rPr>
          <w:sz w:val="24"/>
          <w:szCs w:val="24"/>
        </w:rPr>
        <w:t>1</w:t>
      </w:r>
      <w:r w:rsidR="005360BE" w:rsidRPr="00F304C5">
        <w:rPr>
          <w:sz w:val="24"/>
          <w:szCs w:val="24"/>
          <w:vertAlign w:val="superscript"/>
        </w:rPr>
        <w:t>ère</w:t>
      </w:r>
      <w:r w:rsidRPr="00441AC7">
        <w:rPr>
          <w:sz w:val="24"/>
          <w:szCs w:val="24"/>
        </w:rPr>
        <w:t xml:space="preserve"> tranche, une demande de fonds sera adressée par le bénéficiaire au </w:t>
      </w:r>
      <w:r w:rsidR="006E55E5">
        <w:rPr>
          <w:sz w:val="24"/>
          <w:szCs w:val="24"/>
        </w:rPr>
        <w:t>P</w:t>
      </w:r>
      <w:r w:rsidRPr="00441AC7">
        <w:rPr>
          <w:sz w:val="24"/>
          <w:szCs w:val="24"/>
        </w:rPr>
        <w:t xml:space="preserve">rojet avec le détail des activités à réaliser sur cette tranche. </w:t>
      </w:r>
    </w:p>
    <w:p w14:paraId="60760377" w14:textId="77777777" w:rsidR="00AC28C7" w:rsidRPr="00441AC7" w:rsidRDefault="00AC28C7" w:rsidP="00F304C5">
      <w:pPr>
        <w:adjustRightInd w:val="0"/>
        <w:spacing w:before="174"/>
        <w:jc w:val="both"/>
        <w:rPr>
          <w:sz w:val="24"/>
          <w:szCs w:val="24"/>
        </w:rPr>
      </w:pPr>
      <w:r w:rsidRPr="00441AC7">
        <w:rPr>
          <w:sz w:val="24"/>
          <w:szCs w:val="24"/>
        </w:rPr>
        <w:t>Les paiements par virement bancaire ou chèque seront la règle.</w:t>
      </w:r>
    </w:p>
    <w:p w14:paraId="2A6FC7A5" w14:textId="77777777" w:rsidR="003E19A6" w:rsidRPr="00441AC7" w:rsidRDefault="00AC28C7" w:rsidP="00F304C5">
      <w:pPr>
        <w:adjustRightInd w:val="0"/>
        <w:spacing w:before="174"/>
        <w:jc w:val="both"/>
        <w:rPr>
          <w:sz w:val="24"/>
          <w:szCs w:val="24"/>
        </w:rPr>
      </w:pPr>
      <w:r w:rsidRPr="00441AC7">
        <w:rPr>
          <w:sz w:val="24"/>
          <w:szCs w:val="24"/>
        </w:rPr>
        <w:t>Le tableau suivant fournit un guide pour le décaissement aux bénéficiaires</w:t>
      </w:r>
      <w:r w:rsidR="003E19A6" w:rsidRPr="00441AC7">
        <w:rPr>
          <w:sz w:val="24"/>
          <w:szCs w:val="24"/>
        </w:rPr>
        <w:t>.</w:t>
      </w:r>
    </w:p>
    <w:p w14:paraId="1D4ACF7F" w14:textId="77777777" w:rsidR="00AC28C7" w:rsidRPr="00EE2A80" w:rsidRDefault="00AC28C7" w:rsidP="00EE2A80">
      <w:pPr>
        <w:adjustRightInd w:val="0"/>
        <w:spacing w:before="174" w:after="174"/>
        <w:jc w:val="both"/>
        <w:rPr>
          <w:i/>
          <w:iCs/>
          <w:sz w:val="24"/>
          <w:szCs w:val="24"/>
          <w:lang w:val="fr-ML"/>
        </w:rPr>
      </w:pPr>
      <w:r w:rsidRPr="00EE2A80">
        <w:rPr>
          <w:i/>
          <w:iCs/>
          <w:sz w:val="24"/>
          <w:szCs w:val="24"/>
          <w:lang w:val="fr-ML"/>
        </w:rPr>
        <w:t>Tableau : Plan de décaissement de la Subvention</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9"/>
        <w:gridCol w:w="1882"/>
        <w:gridCol w:w="4979"/>
      </w:tblGrid>
      <w:tr w:rsidR="00AC28C7" w:rsidRPr="00EE2A80" w14:paraId="5EEB08B4" w14:textId="77777777" w:rsidTr="006E55E5">
        <w:trPr>
          <w:trHeight w:val="268"/>
        </w:trPr>
        <w:tc>
          <w:tcPr>
            <w:tcW w:w="1151" w:type="pct"/>
            <w:tcBorders>
              <w:bottom w:val="single" w:sz="4" w:space="0" w:color="7F7F7F"/>
              <w:right w:val="single" w:sz="4" w:space="0" w:color="7F7F7F"/>
            </w:tcBorders>
            <w:shd w:val="clear" w:color="auto" w:fill="F2DBDB" w:themeFill="accent2" w:themeFillTint="33"/>
          </w:tcPr>
          <w:p w14:paraId="5A070AB6" w14:textId="77777777" w:rsidR="00AC28C7" w:rsidRPr="00EE2A80" w:rsidRDefault="00AC28C7" w:rsidP="00EE2A80">
            <w:pPr>
              <w:pStyle w:val="TableParagraph"/>
              <w:spacing w:before="1" w:line="247" w:lineRule="exact"/>
              <w:ind w:left="470"/>
              <w:jc w:val="center"/>
              <w:rPr>
                <w:b/>
                <w:bCs/>
                <w:sz w:val="24"/>
                <w:szCs w:val="24"/>
              </w:rPr>
            </w:pPr>
            <w:r w:rsidRPr="00EE2A80">
              <w:rPr>
                <w:b/>
                <w:bCs/>
                <w:sz w:val="24"/>
                <w:szCs w:val="24"/>
              </w:rPr>
              <w:t>Programme</w:t>
            </w:r>
          </w:p>
        </w:tc>
        <w:tc>
          <w:tcPr>
            <w:tcW w:w="1073" w:type="pct"/>
            <w:tcBorders>
              <w:left w:val="single" w:sz="4" w:space="0" w:color="7F7F7F"/>
              <w:bottom w:val="single" w:sz="4" w:space="0" w:color="7F7F7F"/>
              <w:right w:val="single" w:sz="4" w:space="0" w:color="7F7F7F"/>
            </w:tcBorders>
            <w:shd w:val="clear" w:color="auto" w:fill="F2DBDB" w:themeFill="accent2" w:themeFillTint="33"/>
          </w:tcPr>
          <w:p w14:paraId="5B32BE35" w14:textId="77777777" w:rsidR="00AC28C7" w:rsidRPr="00EE2A80" w:rsidRDefault="00AC28C7" w:rsidP="00EE2A80">
            <w:pPr>
              <w:pStyle w:val="TableParagraph"/>
              <w:spacing w:before="1" w:line="247" w:lineRule="exact"/>
              <w:jc w:val="center"/>
              <w:rPr>
                <w:b/>
                <w:bCs/>
                <w:sz w:val="24"/>
                <w:szCs w:val="24"/>
              </w:rPr>
            </w:pPr>
            <w:r w:rsidRPr="00EE2A80">
              <w:rPr>
                <w:b/>
                <w:bCs/>
                <w:sz w:val="24"/>
                <w:szCs w:val="24"/>
              </w:rPr>
              <w:t>Pourcentage</w:t>
            </w:r>
          </w:p>
        </w:tc>
        <w:tc>
          <w:tcPr>
            <w:tcW w:w="2776" w:type="pct"/>
            <w:tcBorders>
              <w:left w:val="single" w:sz="4" w:space="0" w:color="7F7F7F"/>
              <w:bottom w:val="single" w:sz="4" w:space="0" w:color="7F7F7F"/>
            </w:tcBorders>
            <w:shd w:val="clear" w:color="auto" w:fill="F2DBDB" w:themeFill="accent2" w:themeFillTint="33"/>
          </w:tcPr>
          <w:p w14:paraId="44B7EC24" w14:textId="77777777" w:rsidR="00AC28C7" w:rsidRPr="00EE2A80" w:rsidRDefault="00AC28C7" w:rsidP="00EE2A80">
            <w:pPr>
              <w:pStyle w:val="TableParagraph"/>
              <w:spacing w:before="1" w:line="247" w:lineRule="exact"/>
              <w:ind w:left="88" w:right="3973"/>
              <w:jc w:val="center"/>
              <w:rPr>
                <w:b/>
                <w:bCs/>
                <w:sz w:val="24"/>
                <w:szCs w:val="24"/>
              </w:rPr>
            </w:pPr>
            <w:r w:rsidRPr="00EE2A80">
              <w:rPr>
                <w:b/>
                <w:bCs/>
                <w:sz w:val="24"/>
                <w:szCs w:val="24"/>
              </w:rPr>
              <w:t>Livrable</w:t>
            </w:r>
          </w:p>
        </w:tc>
      </w:tr>
      <w:tr w:rsidR="00AC28C7" w:rsidRPr="00EE2A80" w14:paraId="479D6152" w14:textId="77777777" w:rsidTr="00EE2A80">
        <w:trPr>
          <w:trHeight w:val="268"/>
        </w:trPr>
        <w:tc>
          <w:tcPr>
            <w:tcW w:w="1151" w:type="pct"/>
            <w:tcBorders>
              <w:top w:val="single" w:sz="4" w:space="0" w:color="7F7F7F"/>
              <w:bottom w:val="single" w:sz="4" w:space="0" w:color="7F7F7F"/>
              <w:right w:val="single" w:sz="4" w:space="0" w:color="7F7F7F"/>
            </w:tcBorders>
          </w:tcPr>
          <w:p w14:paraId="79B9C33E" w14:textId="77777777" w:rsidR="00AC28C7" w:rsidRPr="00EE2A80" w:rsidRDefault="00AC28C7" w:rsidP="00EE2A80">
            <w:pPr>
              <w:pStyle w:val="TableParagraph"/>
              <w:spacing w:before="1" w:line="247" w:lineRule="exact"/>
              <w:ind w:left="110"/>
              <w:jc w:val="both"/>
              <w:rPr>
                <w:sz w:val="24"/>
                <w:szCs w:val="24"/>
              </w:rPr>
            </w:pPr>
            <w:r w:rsidRPr="00EE2A80">
              <w:rPr>
                <w:sz w:val="24"/>
                <w:szCs w:val="24"/>
              </w:rPr>
              <w:t xml:space="preserve">1er Versement </w:t>
            </w:r>
          </w:p>
        </w:tc>
        <w:tc>
          <w:tcPr>
            <w:tcW w:w="1073" w:type="pct"/>
            <w:tcBorders>
              <w:top w:val="single" w:sz="4" w:space="0" w:color="7F7F7F"/>
              <w:left w:val="single" w:sz="4" w:space="0" w:color="7F7F7F"/>
              <w:bottom w:val="single" w:sz="4" w:space="0" w:color="7F7F7F"/>
              <w:right w:val="single" w:sz="4" w:space="0" w:color="7F7F7F"/>
            </w:tcBorders>
          </w:tcPr>
          <w:p w14:paraId="66842A44" w14:textId="77777777" w:rsidR="00AC28C7" w:rsidRPr="00EE2A80" w:rsidRDefault="00AC28C7" w:rsidP="00EE2A80">
            <w:pPr>
              <w:pStyle w:val="TableParagraph"/>
              <w:spacing w:before="1" w:line="247" w:lineRule="exact"/>
              <w:ind w:left="465"/>
              <w:jc w:val="center"/>
              <w:rPr>
                <w:b/>
                <w:sz w:val="24"/>
                <w:szCs w:val="24"/>
              </w:rPr>
            </w:pPr>
            <w:r w:rsidRPr="00EE2A80">
              <w:rPr>
                <w:b/>
                <w:sz w:val="24"/>
                <w:szCs w:val="24"/>
              </w:rPr>
              <w:t>30%</w:t>
            </w:r>
          </w:p>
        </w:tc>
        <w:tc>
          <w:tcPr>
            <w:tcW w:w="2776" w:type="pct"/>
            <w:tcBorders>
              <w:top w:val="single" w:sz="4" w:space="0" w:color="7F7F7F"/>
              <w:left w:val="single" w:sz="4" w:space="0" w:color="7F7F7F"/>
              <w:bottom w:val="single" w:sz="4" w:space="0" w:color="7F7F7F"/>
            </w:tcBorders>
          </w:tcPr>
          <w:p w14:paraId="77565F92" w14:textId="77777777" w:rsidR="00AC28C7" w:rsidRPr="00EE2A80" w:rsidRDefault="00AC28C7" w:rsidP="00EE2A80">
            <w:pPr>
              <w:rPr>
                <w:sz w:val="24"/>
                <w:szCs w:val="24"/>
              </w:rPr>
            </w:pPr>
            <w:r w:rsidRPr="00EE2A80">
              <w:rPr>
                <w:sz w:val="24"/>
                <w:szCs w:val="24"/>
              </w:rPr>
              <w:t xml:space="preserve">Après la signature du contrat et </w:t>
            </w:r>
            <w:r w:rsidRPr="008D3ABB">
              <w:rPr>
                <w:sz w:val="24"/>
                <w:szCs w:val="24"/>
              </w:rPr>
              <w:t>la formation d’initiation</w:t>
            </w:r>
          </w:p>
        </w:tc>
      </w:tr>
      <w:tr w:rsidR="00AC28C7" w:rsidRPr="00EE2A80" w14:paraId="5F6D07BD" w14:textId="77777777" w:rsidTr="00EE2A80">
        <w:trPr>
          <w:trHeight w:val="537"/>
        </w:trPr>
        <w:tc>
          <w:tcPr>
            <w:tcW w:w="1151" w:type="pct"/>
            <w:tcBorders>
              <w:top w:val="single" w:sz="4" w:space="0" w:color="7F7F7F"/>
              <w:bottom w:val="single" w:sz="4" w:space="0" w:color="7F7F7F"/>
              <w:right w:val="single" w:sz="4" w:space="0" w:color="7F7F7F"/>
            </w:tcBorders>
          </w:tcPr>
          <w:p w14:paraId="7BAB553C" w14:textId="77777777" w:rsidR="00AC28C7" w:rsidRPr="00EE2A80" w:rsidRDefault="00AC28C7" w:rsidP="00EE2A80">
            <w:pPr>
              <w:pStyle w:val="TableParagraph"/>
              <w:spacing w:before="1"/>
              <w:ind w:left="110"/>
              <w:jc w:val="both"/>
              <w:rPr>
                <w:sz w:val="24"/>
                <w:szCs w:val="24"/>
              </w:rPr>
            </w:pPr>
            <w:r w:rsidRPr="00EE2A80">
              <w:rPr>
                <w:sz w:val="24"/>
                <w:szCs w:val="24"/>
              </w:rPr>
              <w:t xml:space="preserve">2ème Versement </w:t>
            </w:r>
          </w:p>
        </w:tc>
        <w:tc>
          <w:tcPr>
            <w:tcW w:w="1073" w:type="pct"/>
            <w:tcBorders>
              <w:top w:val="single" w:sz="4" w:space="0" w:color="7F7F7F"/>
              <w:left w:val="single" w:sz="4" w:space="0" w:color="7F7F7F"/>
              <w:bottom w:val="single" w:sz="4" w:space="0" w:color="7F7F7F"/>
              <w:right w:val="single" w:sz="4" w:space="0" w:color="7F7F7F"/>
            </w:tcBorders>
          </w:tcPr>
          <w:p w14:paraId="76F1E5D1" w14:textId="77777777" w:rsidR="00AC28C7" w:rsidRPr="00EE2A80" w:rsidRDefault="00AC28C7" w:rsidP="00EE2A80">
            <w:pPr>
              <w:pStyle w:val="TableParagraph"/>
              <w:spacing w:before="1"/>
              <w:ind w:left="465"/>
              <w:jc w:val="center"/>
              <w:rPr>
                <w:b/>
                <w:sz w:val="24"/>
                <w:szCs w:val="24"/>
              </w:rPr>
            </w:pPr>
            <w:r w:rsidRPr="00EE2A80">
              <w:rPr>
                <w:b/>
                <w:sz w:val="24"/>
                <w:szCs w:val="24"/>
              </w:rPr>
              <w:t>60%</w:t>
            </w:r>
          </w:p>
        </w:tc>
        <w:tc>
          <w:tcPr>
            <w:tcW w:w="2776" w:type="pct"/>
            <w:tcBorders>
              <w:top w:val="single" w:sz="4" w:space="0" w:color="7F7F7F"/>
              <w:left w:val="single" w:sz="4" w:space="0" w:color="7F7F7F"/>
              <w:bottom w:val="single" w:sz="4" w:space="0" w:color="7F7F7F"/>
            </w:tcBorders>
          </w:tcPr>
          <w:p w14:paraId="390A690E" w14:textId="2B5EB7E7" w:rsidR="00AC28C7" w:rsidRPr="00EE2A80" w:rsidRDefault="00AC28C7" w:rsidP="00E55A09">
            <w:pPr>
              <w:rPr>
                <w:sz w:val="24"/>
                <w:szCs w:val="24"/>
              </w:rPr>
            </w:pPr>
            <w:r w:rsidRPr="00EE2A80">
              <w:rPr>
                <w:sz w:val="24"/>
                <w:szCs w:val="24"/>
              </w:rPr>
              <w:t xml:space="preserve">À l'achèvement </w:t>
            </w:r>
            <w:r w:rsidR="00F82D53">
              <w:rPr>
                <w:sz w:val="24"/>
                <w:szCs w:val="24"/>
              </w:rPr>
              <w:t xml:space="preserve">des activités concourant </w:t>
            </w:r>
            <w:r w:rsidR="0012002E">
              <w:rPr>
                <w:sz w:val="24"/>
                <w:szCs w:val="24"/>
              </w:rPr>
              <w:t xml:space="preserve">aux </w:t>
            </w:r>
            <w:r w:rsidR="0012002E" w:rsidRPr="00EE2A80">
              <w:rPr>
                <w:sz w:val="24"/>
                <w:szCs w:val="24"/>
              </w:rPr>
              <w:t>résultats</w:t>
            </w:r>
            <w:r w:rsidRPr="00EE2A80">
              <w:rPr>
                <w:sz w:val="24"/>
                <w:szCs w:val="24"/>
              </w:rPr>
              <w:t xml:space="preserve"> intermédiaires </w:t>
            </w:r>
            <w:r w:rsidR="00F82D53">
              <w:rPr>
                <w:sz w:val="24"/>
                <w:szCs w:val="24"/>
              </w:rPr>
              <w:t xml:space="preserve">contenus dans </w:t>
            </w:r>
            <w:r w:rsidRPr="00EE2A80">
              <w:rPr>
                <w:sz w:val="24"/>
                <w:szCs w:val="24"/>
              </w:rPr>
              <w:t>un rapport à mi-parcours</w:t>
            </w:r>
          </w:p>
        </w:tc>
      </w:tr>
      <w:tr w:rsidR="00AC28C7" w:rsidRPr="00EE2A80" w14:paraId="01725A5C" w14:textId="77777777" w:rsidTr="00EE2A80">
        <w:trPr>
          <w:trHeight w:val="542"/>
        </w:trPr>
        <w:tc>
          <w:tcPr>
            <w:tcW w:w="1151" w:type="pct"/>
            <w:tcBorders>
              <w:top w:val="single" w:sz="4" w:space="0" w:color="7F7F7F"/>
              <w:bottom w:val="single" w:sz="4" w:space="0" w:color="7F7F7F"/>
              <w:right w:val="single" w:sz="4" w:space="0" w:color="7F7F7F"/>
            </w:tcBorders>
          </w:tcPr>
          <w:p w14:paraId="74CECCB3" w14:textId="77777777" w:rsidR="00AC28C7" w:rsidRPr="00EE2A80" w:rsidRDefault="00AC28C7" w:rsidP="00EE2A80">
            <w:pPr>
              <w:pStyle w:val="TableParagraph"/>
              <w:spacing w:line="267" w:lineRule="exact"/>
              <w:jc w:val="both"/>
              <w:rPr>
                <w:sz w:val="24"/>
                <w:szCs w:val="24"/>
              </w:rPr>
            </w:pPr>
            <w:r w:rsidRPr="00EE2A80">
              <w:rPr>
                <w:sz w:val="24"/>
                <w:szCs w:val="24"/>
              </w:rPr>
              <w:t>Versement</w:t>
            </w:r>
            <w:r w:rsidR="00E55A09">
              <w:rPr>
                <w:sz w:val="24"/>
                <w:szCs w:val="24"/>
              </w:rPr>
              <w:t xml:space="preserve"> </w:t>
            </w:r>
            <w:r w:rsidRPr="00EE2A80">
              <w:rPr>
                <w:sz w:val="24"/>
                <w:szCs w:val="24"/>
              </w:rPr>
              <w:t>Final</w:t>
            </w:r>
          </w:p>
        </w:tc>
        <w:tc>
          <w:tcPr>
            <w:tcW w:w="1073" w:type="pct"/>
            <w:tcBorders>
              <w:top w:val="single" w:sz="4" w:space="0" w:color="7F7F7F"/>
              <w:left w:val="single" w:sz="4" w:space="0" w:color="7F7F7F"/>
              <w:bottom w:val="single" w:sz="4" w:space="0" w:color="7F7F7F"/>
              <w:right w:val="single" w:sz="4" w:space="0" w:color="7F7F7F"/>
            </w:tcBorders>
          </w:tcPr>
          <w:p w14:paraId="3C8FF693" w14:textId="77777777" w:rsidR="00AC28C7" w:rsidRPr="00EE2A80" w:rsidRDefault="00AC28C7" w:rsidP="00EE2A80">
            <w:pPr>
              <w:pStyle w:val="TableParagraph"/>
              <w:spacing w:line="267" w:lineRule="exact"/>
              <w:ind w:left="465"/>
              <w:jc w:val="center"/>
              <w:rPr>
                <w:b/>
                <w:sz w:val="24"/>
                <w:szCs w:val="24"/>
              </w:rPr>
            </w:pPr>
            <w:r w:rsidRPr="00EE2A80">
              <w:rPr>
                <w:b/>
                <w:sz w:val="24"/>
                <w:szCs w:val="24"/>
              </w:rPr>
              <w:t>10%</w:t>
            </w:r>
          </w:p>
        </w:tc>
        <w:tc>
          <w:tcPr>
            <w:tcW w:w="2776" w:type="pct"/>
            <w:tcBorders>
              <w:top w:val="single" w:sz="4" w:space="0" w:color="7F7F7F"/>
              <w:left w:val="single" w:sz="4" w:space="0" w:color="7F7F7F"/>
              <w:bottom w:val="single" w:sz="4" w:space="0" w:color="7F7F7F"/>
            </w:tcBorders>
          </w:tcPr>
          <w:p w14:paraId="79F32F81" w14:textId="77777777" w:rsidR="00AC28C7" w:rsidRPr="00EE2A80" w:rsidRDefault="00AC28C7" w:rsidP="00EE2A80">
            <w:pPr>
              <w:rPr>
                <w:sz w:val="24"/>
                <w:szCs w:val="24"/>
              </w:rPr>
            </w:pPr>
            <w:r w:rsidRPr="00EE2A80">
              <w:rPr>
                <w:sz w:val="24"/>
                <w:szCs w:val="24"/>
              </w:rPr>
              <w:t>Après validation du rapport final et la fourniture de l’ensemble des pièces justificatives</w:t>
            </w:r>
          </w:p>
        </w:tc>
      </w:tr>
    </w:tbl>
    <w:p w14:paraId="3DF96333" w14:textId="76A52EB3" w:rsidR="00AC28C7" w:rsidRPr="00EE2A80" w:rsidRDefault="00AC28C7" w:rsidP="006E55E5">
      <w:pPr>
        <w:adjustRightInd w:val="0"/>
        <w:spacing w:before="174" w:after="174"/>
        <w:jc w:val="both"/>
        <w:rPr>
          <w:sz w:val="24"/>
          <w:szCs w:val="24"/>
        </w:rPr>
      </w:pPr>
      <w:r w:rsidRPr="00656443">
        <w:rPr>
          <w:sz w:val="24"/>
          <w:szCs w:val="24"/>
        </w:rPr>
        <w:t xml:space="preserve">Le Projet peut retenir les versements aux bénéficiaires qui ne respectent pas les termes de leur contrat. </w:t>
      </w:r>
      <w:r w:rsidRPr="008A66F3">
        <w:rPr>
          <w:sz w:val="24"/>
          <w:szCs w:val="24"/>
        </w:rPr>
        <w:t>Un plan de financement ne peut être modifié qu’après accord des parties et avis de non objection d</w:t>
      </w:r>
      <w:r w:rsidR="00C9676E" w:rsidRPr="008A66F3">
        <w:rPr>
          <w:sz w:val="24"/>
          <w:szCs w:val="24"/>
        </w:rPr>
        <w:t>u</w:t>
      </w:r>
      <w:r w:rsidRPr="008A66F3">
        <w:rPr>
          <w:sz w:val="24"/>
          <w:szCs w:val="24"/>
        </w:rPr>
        <w:t xml:space="preserve"> </w:t>
      </w:r>
      <w:r w:rsidR="00266D80" w:rsidRPr="008A66F3">
        <w:rPr>
          <w:sz w:val="24"/>
          <w:szCs w:val="24"/>
        </w:rPr>
        <w:t>CIEM</w:t>
      </w:r>
    </w:p>
    <w:p w14:paraId="235F731F" w14:textId="61A318AD" w:rsidR="00AC28C7" w:rsidRPr="006E55E5" w:rsidRDefault="009E0B62" w:rsidP="006E55E5">
      <w:pPr>
        <w:adjustRightInd w:val="0"/>
        <w:jc w:val="both"/>
        <w:rPr>
          <w:b/>
          <w:bCs/>
          <w:sz w:val="24"/>
          <w:szCs w:val="24"/>
        </w:rPr>
      </w:pPr>
      <w:r w:rsidRPr="006E55E5">
        <w:rPr>
          <w:b/>
          <w:bCs/>
          <w:sz w:val="24"/>
          <w:szCs w:val="24"/>
          <w:u w:val="single"/>
        </w:rPr>
        <w:t>N</w:t>
      </w:r>
      <w:r w:rsidR="006E55E5" w:rsidRPr="006E55E5">
        <w:rPr>
          <w:b/>
          <w:bCs/>
          <w:sz w:val="24"/>
          <w:szCs w:val="24"/>
          <w:u w:val="single"/>
        </w:rPr>
        <w:t>.</w:t>
      </w:r>
      <w:r w:rsidRPr="006E55E5">
        <w:rPr>
          <w:b/>
          <w:bCs/>
          <w:sz w:val="24"/>
          <w:szCs w:val="24"/>
          <w:u w:val="single"/>
        </w:rPr>
        <w:t>B</w:t>
      </w:r>
      <w:r w:rsidR="006E55E5" w:rsidRPr="006E55E5">
        <w:rPr>
          <w:b/>
          <w:bCs/>
          <w:sz w:val="24"/>
          <w:szCs w:val="24"/>
          <w:u w:val="single"/>
        </w:rPr>
        <w:t>.</w:t>
      </w:r>
      <w:r w:rsidRPr="00E55A09">
        <w:rPr>
          <w:b/>
          <w:bCs/>
          <w:sz w:val="24"/>
          <w:szCs w:val="24"/>
          <w:u w:val="single"/>
        </w:rPr>
        <w:t xml:space="preserve"> :</w:t>
      </w:r>
      <w:r w:rsidR="00E167AF" w:rsidRPr="006E55E5">
        <w:rPr>
          <w:b/>
          <w:bCs/>
          <w:sz w:val="24"/>
          <w:szCs w:val="24"/>
        </w:rPr>
        <w:t xml:space="preserve"> I</w:t>
      </w:r>
      <w:r w:rsidR="00AC28C7" w:rsidRPr="006E55E5">
        <w:rPr>
          <w:b/>
          <w:bCs/>
          <w:sz w:val="24"/>
          <w:szCs w:val="24"/>
        </w:rPr>
        <w:t xml:space="preserve">l est </w:t>
      </w:r>
      <w:r w:rsidR="005360BE" w:rsidRPr="006E55E5">
        <w:rPr>
          <w:b/>
          <w:bCs/>
          <w:sz w:val="24"/>
          <w:szCs w:val="24"/>
        </w:rPr>
        <w:t xml:space="preserve">à </w:t>
      </w:r>
      <w:r w:rsidR="00AC28C7" w:rsidRPr="006E55E5">
        <w:rPr>
          <w:b/>
          <w:bCs/>
          <w:sz w:val="24"/>
          <w:szCs w:val="24"/>
        </w:rPr>
        <w:t>signal</w:t>
      </w:r>
      <w:r w:rsidR="005360BE" w:rsidRPr="006E55E5">
        <w:rPr>
          <w:b/>
          <w:bCs/>
          <w:sz w:val="24"/>
          <w:szCs w:val="24"/>
        </w:rPr>
        <w:t>er</w:t>
      </w:r>
      <w:r w:rsidR="00AC28C7" w:rsidRPr="006E55E5">
        <w:rPr>
          <w:b/>
          <w:bCs/>
          <w:sz w:val="24"/>
          <w:szCs w:val="24"/>
        </w:rPr>
        <w:t xml:space="preserve"> que lorsque le rythme de décaissement prévu (ci-dessus) n’est pas compatible avec la mise en œuvre d’un projet, </w:t>
      </w:r>
      <w:r w:rsidR="005360BE" w:rsidRPr="006E55E5">
        <w:rPr>
          <w:b/>
          <w:bCs/>
          <w:sz w:val="24"/>
          <w:szCs w:val="24"/>
        </w:rPr>
        <w:t xml:space="preserve">le décaissement </w:t>
      </w:r>
      <w:r w:rsidR="00AC28C7" w:rsidRPr="006E55E5">
        <w:rPr>
          <w:b/>
          <w:bCs/>
          <w:sz w:val="24"/>
          <w:szCs w:val="24"/>
        </w:rPr>
        <w:t xml:space="preserve">sera revu et adapté </w:t>
      </w:r>
      <w:r w:rsidR="005360BE" w:rsidRPr="006E55E5">
        <w:rPr>
          <w:b/>
          <w:bCs/>
          <w:sz w:val="24"/>
          <w:szCs w:val="24"/>
        </w:rPr>
        <w:t xml:space="preserve">à </w:t>
      </w:r>
      <w:r w:rsidR="00AC28C7" w:rsidRPr="006E55E5">
        <w:rPr>
          <w:b/>
          <w:bCs/>
          <w:sz w:val="24"/>
          <w:szCs w:val="24"/>
        </w:rPr>
        <w:t xml:space="preserve">la réalité </w:t>
      </w:r>
      <w:r w:rsidR="005360BE" w:rsidRPr="006E55E5">
        <w:rPr>
          <w:b/>
          <w:bCs/>
          <w:sz w:val="24"/>
          <w:szCs w:val="24"/>
        </w:rPr>
        <w:t xml:space="preserve">de l’état d’avancement </w:t>
      </w:r>
      <w:r w:rsidR="00AC28C7" w:rsidRPr="006E55E5">
        <w:rPr>
          <w:b/>
          <w:bCs/>
          <w:sz w:val="24"/>
          <w:szCs w:val="24"/>
        </w:rPr>
        <w:t xml:space="preserve">du projet. </w:t>
      </w:r>
      <w:r w:rsidR="005360BE" w:rsidRPr="006E55E5">
        <w:rPr>
          <w:b/>
          <w:bCs/>
          <w:sz w:val="24"/>
          <w:szCs w:val="24"/>
        </w:rPr>
        <w:t xml:space="preserve">Les dispositions afférentes à la gestion de ces cas seront </w:t>
      </w:r>
      <w:r w:rsidRPr="006E55E5">
        <w:rPr>
          <w:b/>
          <w:bCs/>
          <w:sz w:val="24"/>
          <w:szCs w:val="24"/>
        </w:rPr>
        <w:t>définies dans</w:t>
      </w:r>
      <w:r w:rsidR="00AC28C7" w:rsidRPr="006E55E5">
        <w:rPr>
          <w:b/>
          <w:bCs/>
          <w:sz w:val="24"/>
          <w:szCs w:val="24"/>
        </w:rPr>
        <w:t xml:space="preserve"> l’accord de subvention </w:t>
      </w:r>
      <w:r w:rsidR="00AC28C7" w:rsidRPr="006E55E5">
        <w:rPr>
          <w:b/>
          <w:bCs/>
          <w:sz w:val="24"/>
          <w:szCs w:val="24"/>
        </w:rPr>
        <w:lastRenderedPageBreak/>
        <w:t xml:space="preserve">entre CIEM et le </w:t>
      </w:r>
      <w:r w:rsidR="00762EC2">
        <w:rPr>
          <w:b/>
          <w:bCs/>
          <w:sz w:val="24"/>
          <w:szCs w:val="24"/>
        </w:rPr>
        <w:t>p</w:t>
      </w:r>
      <w:r w:rsidR="00AC28C7" w:rsidRPr="006E55E5">
        <w:rPr>
          <w:b/>
          <w:bCs/>
          <w:sz w:val="24"/>
          <w:szCs w:val="24"/>
        </w:rPr>
        <w:t>orteur.</w:t>
      </w:r>
    </w:p>
    <w:p w14:paraId="1FD02CB4" w14:textId="77777777" w:rsidR="00656443" w:rsidRPr="00AD1DED" w:rsidRDefault="00EE2A80"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t xml:space="preserve">SUIVI DE LA MISE EN </w:t>
      </w:r>
      <w:r w:rsidRPr="00E56554">
        <w:rPr>
          <w:b/>
          <w:spacing w:val="13"/>
          <w:sz w:val="20"/>
          <w:szCs w:val="20"/>
        </w:rPr>
        <w:t>ŒUVRE</w:t>
      </w:r>
    </w:p>
    <w:p w14:paraId="104FB0F6" w14:textId="77777777" w:rsidR="00DC0C11" w:rsidRPr="00656443" w:rsidRDefault="004B0DB6" w:rsidP="00EE2A80">
      <w:pPr>
        <w:adjustRightInd w:val="0"/>
        <w:spacing w:before="174"/>
        <w:jc w:val="both"/>
        <w:rPr>
          <w:sz w:val="24"/>
          <w:szCs w:val="24"/>
        </w:rPr>
      </w:pPr>
      <w:r>
        <w:rPr>
          <w:sz w:val="24"/>
          <w:szCs w:val="24"/>
        </w:rPr>
        <w:t>L’É</w:t>
      </w:r>
      <w:r w:rsidR="00DC0C11" w:rsidRPr="00656443">
        <w:rPr>
          <w:sz w:val="24"/>
          <w:szCs w:val="24"/>
        </w:rPr>
        <w:t>quipe de Projet assurera le suivi d’exécution du projet.</w:t>
      </w:r>
    </w:p>
    <w:p w14:paraId="5C44905A" w14:textId="2EE42316" w:rsidR="002C4899" w:rsidRPr="00656443" w:rsidRDefault="00DC0C11" w:rsidP="00EE2A80">
      <w:pPr>
        <w:adjustRightInd w:val="0"/>
        <w:spacing w:before="174"/>
        <w:jc w:val="both"/>
        <w:rPr>
          <w:sz w:val="24"/>
          <w:szCs w:val="24"/>
        </w:rPr>
      </w:pPr>
      <w:r w:rsidRPr="00656443">
        <w:rPr>
          <w:sz w:val="24"/>
          <w:szCs w:val="24"/>
        </w:rPr>
        <w:t xml:space="preserve">Les bénéficiaires du fonds exécuteront </w:t>
      </w:r>
      <w:r w:rsidR="0012002E">
        <w:rPr>
          <w:sz w:val="24"/>
          <w:szCs w:val="24"/>
        </w:rPr>
        <w:t>leur</w:t>
      </w:r>
      <w:r w:rsidRPr="00656443">
        <w:rPr>
          <w:sz w:val="24"/>
          <w:szCs w:val="24"/>
        </w:rPr>
        <w:t xml:space="preserve"> projet suivant le chronogramme établi. Ils prépareront et soumettront des rapports conformément aux accords de subventions signés.</w:t>
      </w:r>
    </w:p>
    <w:p w14:paraId="4D62B55F" w14:textId="0EAC4691" w:rsidR="00DC0C11" w:rsidRPr="00EE2A80" w:rsidRDefault="00DC0C11" w:rsidP="00EE2A80">
      <w:pPr>
        <w:adjustRightInd w:val="0"/>
        <w:spacing w:before="174"/>
        <w:jc w:val="both"/>
        <w:rPr>
          <w:sz w:val="24"/>
          <w:szCs w:val="24"/>
        </w:rPr>
      </w:pPr>
      <w:r w:rsidRPr="00656443">
        <w:rPr>
          <w:sz w:val="24"/>
          <w:szCs w:val="24"/>
        </w:rPr>
        <w:t>Si un bénéficiaire ne commence pas à mettre en œuvre les activités prévues dans les 30 jours suivant la s</w:t>
      </w:r>
      <w:r w:rsidR="004B0DB6">
        <w:rPr>
          <w:sz w:val="24"/>
          <w:szCs w:val="24"/>
        </w:rPr>
        <w:t>ignature du contrat, l’</w:t>
      </w:r>
      <w:r w:rsidR="0012002E">
        <w:rPr>
          <w:sz w:val="24"/>
          <w:szCs w:val="24"/>
        </w:rPr>
        <w:t>é</w:t>
      </w:r>
      <w:r w:rsidR="004B0DB6">
        <w:rPr>
          <w:sz w:val="24"/>
          <w:szCs w:val="24"/>
        </w:rPr>
        <w:t xml:space="preserve">quipe de </w:t>
      </w:r>
      <w:r w:rsidR="0012002E">
        <w:rPr>
          <w:sz w:val="24"/>
          <w:szCs w:val="24"/>
        </w:rPr>
        <w:t>p</w:t>
      </w:r>
      <w:r w:rsidRPr="00656443">
        <w:rPr>
          <w:sz w:val="24"/>
          <w:szCs w:val="24"/>
        </w:rPr>
        <w:t>rojet peut, à sa discrétion, recommander au CIEM d’annuler la subvention et d'utiliser les fonds alloués pour satisfaire d'autres demandeurs éligibles. Cette possibilité d'annulation devra être clairement indiquée dans le contrat de subvention, qui servira de base aux recommandations d'annulation.</w:t>
      </w:r>
    </w:p>
    <w:p w14:paraId="5ED4CDD5" w14:textId="77777777" w:rsidR="00DC0C11" w:rsidRPr="00E167AF" w:rsidRDefault="00DC0C11" w:rsidP="00BA4500">
      <w:pPr>
        <w:pStyle w:val="Paragraphedeliste"/>
        <w:widowControl/>
        <w:numPr>
          <w:ilvl w:val="0"/>
          <w:numId w:val="22"/>
        </w:numPr>
        <w:autoSpaceDE/>
        <w:autoSpaceDN/>
        <w:spacing w:before="240" w:line="259" w:lineRule="auto"/>
        <w:contextualSpacing/>
        <w:rPr>
          <w:b/>
          <w:bCs/>
          <w:sz w:val="20"/>
          <w:szCs w:val="20"/>
        </w:rPr>
      </w:pPr>
      <w:r w:rsidRPr="00E167AF">
        <w:rPr>
          <w:b/>
          <w:bCs/>
          <w:sz w:val="20"/>
          <w:szCs w:val="20"/>
        </w:rPr>
        <w:t>Visites de contrôle chez les bénéficiaires de l’accord de subvention</w:t>
      </w:r>
    </w:p>
    <w:p w14:paraId="24E959CB" w14:textId="01716927" w:rsidR="004B0DB6" w:rsidRPr="00441AC7" w:rsidRDefault="004B0DB6" w:rsidP="00EE2A80">
      <w:pPr>
        <w:adjustRightInd w:val="0"/>
        <w:spacing w:before="174"/>
        <w:jc w:val="both"/>
        <w:rPr>
          <w:sz w:val="24"/>
          <w:szCs w:val="24"/>
        </w:rPr>
      </w:pPr>
      <w:r>
        <w:rPr>
          <w:sz w:val="24"/>
          <w:szCs w:val="24"/>
        </w:rPr>
        <w:t>Lors de la mise en œuvre, l’</w:t>
      </w:r>
      <w:r w:rsidR="0012002E">
        <w:rPr>
          <w:sz w:val="24"/>
          <w:szCs w:val="24"/>
        </w:rPr>
        <w:t>é</w:t>
      </w:r>
      <w:r w:rsidR="00DC0C11" w:rsidRPr="00441AC7">
        <w:rPr>
          <w:sz w:val="24"/>
          <w:szCs w:val="24"/>
        </w:rPr>
        <w:t xml:space="preserve">quipe de </w:t>
      </w:r>
      <w:r w:rsidR="0012002E">
        <w:rPr>
          <w:sz w:val="24"/>
          <w:szCs w:val="24"/>
        </w:rPr>
        <w:t>p</w:t>
      </w:r>
      <w:r w:rsidR="00DC0C11" w:rsidRPr="00441AC7">
        <w:rPr>
          <w:sz w:val="24"/>
          <w:szCs w:val="24"/>
        </w:rPr>
        <w:t xml:space="preserve">rojet </w:t>
      </w:r>
      <w:r w:rsidR="005360BE" w:rsidRPr="009E0B62">
        <w:rPr>
          <w:sz w:val="24"/>
          <w:szCs w:val="24"/>
        </w:rPr>
        <w:t xml:space="preserve">se </w:t>
      </w:r>
      <w:r w:rsidR="009E0B62" w:rsidRPr="009E0B62">
        <w:rPr>
          <w:sz w:val="24"/>
          <w:szCs w:val="24"/>
        </w:rPr>
        <w:t>réserve</w:t>
      </w:r>
      <w:r w:rsidR="005360BE" w:rsidRPr="009E0B62">
        <w:rPr>
          <w:sz w:val="24"/>
          <w:szCs w:val="24"/>
        </w:rPr>
        <w:t xml:space="preserve"> le droit d’effectuer </w:t>
      </w:r>
      <w:r w:rsidR="00DC0C11" w:rsidRPr="00441AC7">
        <w:rPr>
          <w:sz w:val="24"/>
          <w:szCs w:val="24"/>
        </w:rPr>
        <w:t>des visites de contrôles de terrain aux bénéficiaires : ponctuelles et de soutien à tous les bénéficiaires.</w:t>
      </w:r>
    </w:p>
    <w:p w14:paraId="27268C6D" w14:textId="51D90E7B" w:rsidR="00DC0C11" w:rsidRPr="00441AC7" w:rsidRDefault="004B0DB6" w:rsidP="00EE2A80">
      <w:pPr>
        <w:adjustRightInd w:val="0"/>
        <w:spacing w:before="174"/>
        <w:jc w:val="both"/>
        <w:rPr>
          <w:sz w:val="24"/>
          <w:szCs w:val="24"/>
        </w:rPr>
      </w:pPr>
      <w:r>
        <w:rPr>
          <w:sz w:val="24"/>
          <w:szCs w:val="24"/>
        </w:rPr>
        <w:t>L’</w:t>
      </w:r>
      <w:r w:rsidR="0012002E">
        <w:rPr>
          <w:sz w:val="24"/>
          <w:szCs w:val="24"/>
        </w:rPr>
        <w:t>é</w:t>
      </w:r>
      <w:r w:rsidR="00DC0C11" w:rsidRPr="00441AC7">
        <w:rPr>
          <w:sz w:val="24"/>
          <w:szCs w:val="24"/>
        </w:rPr>
        <w:t xml:space="preserve">quipe de </w:t>
      </w:r>
      <w:r w:rsidR="0012002E">
        <w:rPr>
          <w:sz w:val="24"/>
          <w:szCs w:val="24"/>
        </w:rPr>
        <w:t>p</w:t>
      </w:r>
      <w:r w:rsidR="00DC0C11" w:rsidRPr="00441AC7">
        <w:rPr>
          <w:sz w:val="24"/>
          <w:szCs w:val="24"/>
        </w:rPr>
        <w:t>rojet devra visiter tous les bénéficiaires au moins deux fois lors de la mise en œuvre.</w:t>
      </w:r>
    </w:p>
    <w:p w14:paraId="0CE5F69C" w14:textId="77777777" w:rsidR="00DC0C11" w:rsidRPr="00441AC7" w:rsidRDefault="00DC0C11" w:rsidP="00EE2A80">
      <w:pPr>
        <w:adjustRightInd w:val="0"/>
        <w:spacing w:before="174"/>
        <w:jc w:val="both"/>
        <w:rPr>
          <w:sz w:val="24"/>
          <w:szCs w:val="24"/>
        </w:rPr>
      </w:pPr>
      <w:r w:rsidRPr="00441AC7">
        <w:rPr>
          <w:sz w:val="24"/>
          <w:szCs w:val="24"/>
        </w:rPr>
        <w:t>Pour ceux qui rencontreront des difficultés dans la mise en œuvre, la fréquence de la visite sera plus élevée.</w:t>
      </w:r>
    </w:p>
    <w:p w14:paraId="6D327D4F" w14:textId="0F0D6E69" w:rsidR="00DC0C11" w:rsidRPr="00441AC7" w:rsidRDefault="00DC0C11" w:rsidP="00EE2A80">
      <w:pPr>
        <w:adjustRightInd w:val="0"/>
        <w:spacing w:before="174"/>
        <w:jc w:val="both"/>
        <w:rPr>
          <w:sz w:val="24"/>
          <w:szCs w:val="24"/>
        </w:rPr>
      </w:pPr>
      <w:r w:rsidRPr="00441AC7">
        <w:rPr>
          <w:sz w:val="24"/>
          <w:szCs w:val="24"/>
        </w:rPr>
        <w:t xml:space="preserve">Il y aura aussi des visites aléatoires dont l’objectif est double : </w:t>
      </w:r>
    </w:p>
    <w:p w14:paraId="44FE3A35" w14:textId="6C38BE52" w:rsidR="00DC0C11" w:rsidRPr="00441AC7" w:rsidRDefault="004B0DB6" w:rsidP="00BA4500">
      <w:pPr>
        <w:pStyle w:val="Paragraphedeliste"/>
        <w:widowControl/>
        <w:numPr>
          <w:ilvl w:val="0"/>
          <w:numId w:val="13"/>
        </w:numPr>
        <w:adjustRightInd w:val="0"/>
        <w:contextualSpacing/>
        <w:rPr>
          <w:sz w:val="24"/>
          <w:szCs w:val="24"/>
        </w:rPr>
      </w:pPr>
      <w:r>
        <w:rPr>
          <w:sz w:val="24"/>
          <w:szCs w:val="24"/>
        </w:rPr>
        <w:t>Permettre à l’</w:t>
      </w:r>
      <w:r w:rsidR="0012002E">
        <w:rPr>
          <w:sz w:val="24"/>
          <w:szCs w:val="24"/>
        </w:rPr>
        <w:t>é</w:t>
      </w:r>
      <w:r w:rsidR="00DC0C11" w:rsidRPr="00441AC7">
        <w:rPr>
          <w:sz w:val="24"/>
          <w:szCs w:val="24"/>
        </w:rPr>
        <w:t xml:space="preserve">quipe de </w:t>
      </w:r>
      <w:r w:rsidR="0012002E">
        <w:rPr>
          <w:sz w:val="24"/>
          <w:szCs w:val="24"/>
        </w:rPr>
        <w:t>p</w:t>
      </w:r>
      <w:r w:rsidR="00DC0C11" w:rsidRPr="00441AC7">
        <w:rPr>
          <w:sz w:val="24"/>
          <w:szCs w:val="24"/>
        </w:rPr>
        <w:t xml:space="preserve">rojet de mieux apprécier comment les différentes catégories de subventions sont mises en œuvre afin de contribuer à l'amélioration des détails opérationnels du </w:t>
      </w:r>
      <w:r>
        <w:rPr>
          <w:sz w:val="24"/>
          <w:szCs w:val="24"/>
        </w:rPr>
        <w:t>P</w:t>
      </w:r>
      <w:r w:rsidR="00DC0C11" w:rsidRPr="00441AC7">
        <w:rPr>
          <w:sz w:val="24"/>
          <w:szCs w:val="24"/>
        </w:rPr>
        <w:t xml:space="preserve">rojet ; </w:t>
      </w:r>
    </w:p>
    <w:p w14:paraId="680BDC7E" w14:textId="77777777" w:rsidR="00DC0C11" w:rsidRPr="00EE2A80" w:rsidRDefault="004B0DB6" w:rsidP="00BA4500">
      <w:pPr>
        <w:pStyle w:val="Paragraphedeliste"/>
        <w:widowControl/>
        <w:numPr>
          <w:ilvl w:val="0"/>
          <w:numId w:val="13"/>
        </w:numPr>
        <w:adjustRightInd w:val="0"/>
        <w:contextualSpacing/>
        <w:rPr>
          <w:sz w:val="24"/>
          <w:szCs w:val="24"/>
        </w:rPr>
      </w:pPr>
      <w:r>
        <w:rPr>
          <w:sz w:val="24"/>
          <w:szCs w:val="24"/>
        </w:rPr>
        <w:t>E</w:t>
      </w:r>
      <w:r w:rsidR="00DC0C11" w:rsidRPr="00441AC7">
        <w:rPr>
          <w:sz w:val="24"/>
          <w:szCs w:val="24"/>
        </w:rPr>
        <w:t xml:space="preserve">ffectuer des contrôles ponctuels </w:t>
      </w:r>
      <w:r w:rsidR="00365106" w:rsidRPr="009E0B62">
        <w:rPr>
          <w:sz w:val="24"/>
          <w:szCs w:val="24"/>
        </w:rPr>
        <w:t xml:space="preserve">sur les </w:t>
      </w:r>
      <w:r w:rsidR="00DC0C11" w:rsidRPr="00441AC7">
        <w:rPr>
          <w:sz w:val="24"/>
          <w:szCs w:val="24"/>
        </w:rPr>
        <w:t xml:space="preserve">bénéficiaires sélectionnés dans le cadre des mesures de sauvegarde du </w:t>
      </w:r>
      <w:r>
        <w:rPr>
          <w:sz w:val="24"/>
          <w:szCs w:val="24"/>
        </w:rPr>
        <w:t>P</w:t>
      </w:r>
      <w:r w:rsidR="00DC0C11" w:rsidRPr="00441AC7">
        <w:rPr>
          <w:sz w:val="24"/>
          <w:szCs w:val="24"/>
        </w:rPr>
        <w:t xml:space="preserve">rojet. </w:t>
      </w:r>
    </w:p>
    <w:p w14:paraId="2A16B46D" w14:textId="77777777" w:rsidR="00DC0C11" w:rsidRPr="00441AC7" w:rsidRDefault="00DC0C11" w:rsidP="00EE2A80">
      <w:pPr>
        <w:adjustRightInd w:val="0"/>
        <w:spacing w:before="174"/>
        <w:jc w:val="both"/>
        <w:rPr>
          <w:sz w:val="24"/>
          <w:szCs w:val="24"/>
        </w:rPr>
      </w:pPr>
      <w:r w:rsidRPr="00441AC7">
        <w:rPr>
          <w:sz w:val="24"/>
          <w:szCs w:val="24"/>
        </w:rPr>
        <w:t xml:space="preserve">En cas de difficultés ressenties ou </w:t>
      </w:r>
      <w:r w:rsidR="00365106" w:rsidRPr="009E0B62">
        <w:rPr>
          <w:sz w:val="24"/>
          <w:szCs w:val="24"/>
        </w:rPr>
        <w:t xml:space="preserve">suite </w:t>
      </w:r>
      <w:r w:rsidRPr="00441AC7">
        <w:rPr>
          <w:sz w:val="24"/>
          <w:szCs w:val="24"/>
        </w:rPr>
        <w:t>à une faible capacité de mise en œuvre constatée de la part du bénéficiaire, un mécanisme de soutien sera déclenché :</w:t>
      </w:r>
    </w:p>
    <w:p w14:paraId="44148D98" w14:textId="77777777" w:rsidR="00DC0C11" w:rsidRPr="00441AC7" w:rsidRDefault="00DC0C11" w:rsidP="00BA4500">
      <w:pPr>
        <w:pStyle w:val="Paragraphedeliste"/>
        <w:widowControl/>
        <w:numPr>
          <w:ilvl w:val="0"/>
          <w:numId w:val="14"/>
        </w:numPr>
        <w:adjustRightInd w:val="0"/>
        <w:contextualSpacing/>
        <w:rPr>
          <w:sz w:val="24"/>
          <w:szCs w:val="24"/>
        </w:rPr>
      </w:pPr>
      <w:r w:rsidRPr="00441AC7">
        <w:rPr>
          <w:sz w:val="24"/>
          <w:szCs w:val="24"/>
        </w:rPr>
        <w:t>Amendement éventuel au contrat ;</w:t>
      </w:r>
    </w:p>
    <w:p w14:paraId="6388CB72" w14:textId="77777777" w:rsidR="00DC0C11" w:rsidRPr="00441AC7" w:rsidRDefault="00DC0C11" w:rsidP="00BA4500">
      <w:pPr>
        <w:pStyle w:val="Paragraphedeliste"/>
        <w:widowControl/>
        <w:numPr>
          <w:ilvl w:val="0"/>
          <w:numId w:val="14"/>
        </w:numPr>
        <w:adjustRightInd w:val="0"/>
        <w:contextualSpacing/>
        <w:rPr>
          <w:sz w:val="24"/>
          <w:szCs w:val="24"/>
        </w:rPr>
      </w:pPr>
      <w:r w:rsidRPr="00441AC7">
        <w:rPr>
          <w:sz w:val="24"/>
          <w:szCs w:val="24"/>
        </w:rPr>
        <w:t>Appel à un expert externe pour des raisons pertinentes et en cas de besoin aider le bénéficiaire ;</w:t>
      </w:r>
    </w:p>
    <w:p w14:paraId="11F1BC58" w14:textId="77777777" w:rsidR="00EE2A80" w:rsidRPr="004B0DB6" w:rsidRDefault="00DC0C11" w:rsidP="00BA4500">
      <w:pPr>
        <w:pStyle w:val="Paragraphedeliste"/>
        <w:widowControl/>
        <w:numPr>
          <w:ilvl w:val="0"/>
          <w:numId w:val="14"/>
        </w:numPr>
        <w:adjustRightInd w:val="0"/>
        <w:contextualSpacing/>
        <w:rPr>
          <w:sz w:val="24"/>
          <w:szCs w:val="24"/>
        </w:rPr>
      </w:pPr>
      <w:r w:rsidRPr="00441AC7">
        <w:rPr>
          <w:sz w:val="24"/>
          <w:szCs w:val="24"/>
        </w:rPr>
        <w:t>Ou tout autre appui permettant de mener à bien et à terme le projet.</w:t>
      </w:r>
    </w:p>
    <w:p w14:paraId="01D32CFA" w14:textId="77777777" w:rsidR="009C76AA" w:rsidRPr="00AD1DED" w:rsidRDefault="00EE2A80"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t xml:space="preserve">JUSTIFICATION </w:t>
      </w:r>
    </w:p>
    <w:p w14:paraId="1D711E5B" w14:textId="1FCCFF15" w:rsidR="009C76AA" w:rsidRPr="00EE2A80" w:rsidRDefault="00721B37" w:rsidP="00EE2A80">
      <w:pPr>
        <w:adjustRightInd w:val="0"/>
        <w:spacing w:before="174"/>
        <w:jc w:val="both"/>
        <w:rPr>
          <w:sz w:val="24"/>
          <w:szCs w:val="24"/>
        </w:rPr>
      </w:pPr>
      <w:r w:rsidRPr="00721B37">
        <w:rPr>
          <w:sz w:val="24"/>
          <w:szCs w:val="24"/>
        </w:rPr>
        <w:t>Les paiements de la seconde et</w:t>
      </w:r>
      <w:r w:rsidR="000F27E9">
        <w:rPr>
          <w:sz w:val="24"/>
          <w:szCs w:val="24"/>
        </w:rPr>
        <w:t xml:space="preserve"> la</w:t>
      </w:r>
      <w:r w:rsidR="000F27E9" w:rsidRPr="00721B37">
        <w:rPr>
          <w:sz w:val="24"/>
          <w:szCs w:val="24"/>
        </w:rPr>
        <w:t xml:space="preserve"> dernière tranche</w:t>
      </w:r>
      <w:r w:rsidRPr="00721B37">
        <w:rPr>
          <w:sz w:val="24"/>
          <w:szCs w:val="24"/>
        </w:rPr>
        <w:t xml:space="preserve"> sont conditionnés chacun à la justification des dépenses déjà </w:t>
      </w:r>
      <w:r w:rsidR="007B5342">
        <w:rPr>
          <w:sz w:val="24"/>
          <w:szCs w:val="24"/>
        </w:rPr>
        <w:t xml:space="preserve">réalisées </w:t>
      </w:r>
      <w:r w:rsidRPr="00721B37">
        <w:rPr>
          <w:sz w:val="24"/>
          <w:szCs w:val="24"/>
        </w:rPr>
        <w:t xml:space="preserve">conformément </w:t>
      </w:r>
      <w:r w:rsidR="000F27E9">
        <w:rPr>
          <w:sz w:val="24"/>
          <w:szCs w:val="24"/>
        </w:rPr>
        <w:t xml:space="preserve">au budget et </w:t>
      </w:r>
      <w:r w:rsidR="00EE2A80">
        <w:rPr>
          <w:sz w:val="24"/>
          <w:szCs w:val="24"/>
        </w:rPr>
        <w:t xml:space="preserve">au </w:t>
      </w:r>
      <w:r w:rsidR="000F27E9">
        <w:rPr>
          <w:sz w:val="24"/>
          <w:szCs w:val="24"/>
        </w:rPr>
        <w:t>plan</w:t>
      </w:r>
      <w:r w:rsidRPr="00721B37">
        <w:rPr>
          <w:sz w:val="24"/>
          <w:szCs w:val="24"/>
        </w:rPr>
        <w:t xml:space="preserve"> de décaissement</w:t>
      </w:r>
      <w:r>
        <w:rPr>
          <w:sz w:val="24"/>
          <w:szCs w:val="24"/>
        </w:rPr>
        <w:t>, point </w:t>
      </w:r>
      <w:r w:rsidRPr="00AC4F8A">
        <w:rPr>
          <w:b/>
          <w:bCs/>
          <w:sz w:val="24"/>
          <w:szCs w:val="24"/>
        </w:rPr>
        <w:t>§1</w:t>
      </w:r>
      <w:r w:rsidR="004B0DB6">
        <w:rPr>
          <w:b/>
          <w:bCs/>
          <w:sz w:val="24"/>
          <w:szCs w:val="24"/>
        </w:rPr>
        <w:t>1</w:t>
      </w:r>
      <w:r>
        <w:rPr>
          <w:sz w:val="24"/>
          <w:szCs w:val="24"/>
        </w:rPr>
        <w:t>.</w:t>
      </w:r>
    </w:p>
    <w:p w14:paraId="17A650FF" w14:textId="77777777" w:rsidR="00EE2A80" w:rsidRPr="00AD1DED" w:rsidRDefault="00EE2A80"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t xml:space="preserve">MODIFICATIONS </w:t>
      </w:r>
    </w:p>
    <w:p w14:paraId="627DF923" w14:textId="77777777" w:rsidR="007163F5" w:rsidRPr="00E167AF" w:rsidRDefault="007163F5" w:rsidP="00BA4500">
      <w:pPr>
        <w:pStyle w:val="Titre2"/>
        <w:numPr>
          <w:ilvl w:val="0"/>
          <w:numId w:val="24"/>
        </w:numPr>
        <w:spacing w:before="240"/>
        <w:rPr>
          <w:rFonts w:ascii="Gill Sans MT" w:hAnsi="Gill Sans MT"/>
          <w:b/>
          <w:bCs/>
          <w:color w:val="auto"/>
          <w:sz w:val="20"/>
          <w:szCs w:val="20"/>
        </w:rPr>
      </w:pPr>
      <w:bookmarkStart w:id="1" w:name="_Toc95206609"/>
      <w:r w:rsidRPr="00E167AF">
        <w:rPr>
          <w:rFonts w:ascii="Gill Sans MT" w:hAnsi="Gill Sans MT"/>
          <w:b/>
          <w:bCs/>
          <w:color w:val="auto"/>
          <w:sz w:val="20"/>
          <w:szCs w:val="20"/>
        </w:rPr>
        <w:t>Procédures exceptionnelles d'amendement</w:t>
      </w:r>
      <w:bookmarkEnd w:id="1"/>
    </w:p>
    <w:p w14:paraId="15CB9DE4" w14:textId="77777777" w:rsidR="007163F5" w:rsidRPr="00CA455E" w:rsidRDefault="007163F5" w:rsidP="00EE2A80">
      <w:pPr>
        <w:adjustRightInd w:val="0"/>
        <w:spacing w:before="174"/>
        <w:jc w:val="both"/>
        <w:rPr>
          <w:sz w:val="24"/>
          <w:szCs w:val="24"/>
        </w:rPr>
      </w:pPr>
      <w:r w:rsidRPr="00CA455E">
        <w:rPr>
          <w:sz w:val="24"/>
          <w:szCs w:val="24"/>
        </w:rPr>
        <w:t xml:space="preserve">Un amendement est un accord mutuel entre le bénéficiaire de la subvention et le Projet pour modifier le contrat de subvention initial. </w:t>
      </w:r>
      <w:r w:rsidRPr="00CA455E">
        <w:rPr>
          <w:sz w:val="24"/>
          <w:szCs w:val="24"/>
          <w:u w:val="single"/>
        </w:rPr>
        <w:t>Dans des cas exceptionnels</w:t>
      </w:r>
      <w:r w:rsidRPr="00CA455E">
        <w:rPr>
          <w:sz w:val="24"/>
          <w:szCs w:val="24"/>
        </w:rPr>
        <w:t xml:space="preserve"> les procédures d’amendement seront appliquées en accord avec le bénéficiaire de la subvention et le </w:t>
      </w:r>
      <w:r w:rsidR="00350C6F">
        <w:rPr>
          <w:sz w:val="24"/>
          <w:szCs w:val="24"/>
        </w:rPr>
        <w:t>P</w:t>
      </w:r>
      <w:r w:rsidRPr="00CA455E">
        <w:rPr>
          <w:sz w:val="24"/>
          <w:szCs w:val="24"/>
        </w:rPr>
        <w:t>rojet.</w:t>
      </w:r>
    </w:p>
    <w:p w14:paraId="3F74F611" w14:textId="0678C5DC" w:rsidR="007163F5" w:rsidRPr="00CA455E" w:rsidRDefault="007163F5" w:rsidP="00EE2A80">
      <w:pPr>
        <w:adjustRightInd w:val="0"/>
        <w:spacing w:before="174"/>
        <w:jc w:val="both"/>
        <w:rPr>
          <w:sz w:val="24"/>
          <w:szCs w:val="24"/>
        </w:rPr>
      </w:pPr>
      <w:r w:rsidRPr="00CA455E">
        <w:rPr>
          <w:sz w:val="24"/>
          <w:szCs w:val="24"/>
        </w:rPr>
        <w:t xml:space="preserve">L’amendement peut changer les dispositions ou les exigences du contrat, y compris la période de la subvention et/ou autoriser des changements importants dans les activités du projet pour lesquelles les fonds de la subvention ont été alloués </w:t>
      </w:r>
      <w:r w:rsidRPr="00CA455E">
        <w:rPr>
          <w:b/>
          <w:sz w:val="24"/>
          <w:szCs w:val="24"/>
        </w:rPr>
        <w:t xml:space="preserve">mais </w:t>
      </w:r>
      <w:r w:rsidR="0012002E">
        <w:rPr>
          <w:b/>
          <w:sz w:val="24"/>
          <w:szCs w:val="24"/>
        </w:rPr>
        <w:t xml:space="preserve">il </w:t>
      </w:r>
      <w:r w:rsidRPr="00CA455E">
        <w:rPr>
          <w:b/>
          <w:sz w:val="24"/>
          <w:szCs w:val="24"/>
        </w:rPr>
        <w:t>ne peut toucher aucunement le montant</w:t>
      </w:r>
      <w:r w:rsidRPr="00CA455E">
        <w:rPr>
          <w:sz w:val="24"/>
          <w:szCs w:val="24"/>
        </w:rPr>
        <w:t>. Les points suivants devront être pris en considération.</w:t>
      </w:r>
    </w:p>
    <w:p w14:paraId="0510B389" w14:textId="4DB48326" w:rsidR="007163F5" w:rsidRPr="00EE2A80" w:rsidRDefault="007163F5" w:rsidP="00BA4500">
      <w:pPr>
        <w:pStyle w:val="Paragraphedeliste"/>
        <w:widowControl/>
        <w:numPr>
          <w:ilvl w:val="0"/>
          <w:numId w:val="16"/>
        </w:numPr>
        <w:adjustRightInd w:val="0"/>
        <w:spacing w:before="174"/>
        <w:ind w:left="714" w:hanging="357"/>
        <w:rPr>
          <w:sz w:val="24"/>
          <w:szCs w:val="24"/>
        </w:rPr>
      </w:pPr>
      <w:r w:rsidRPr="00CA455E">
        <w:rPr>
          <w:sz w:val="24"/>
          <w:szCs w:val="24"/>
        </w:rPr>
        <w:lastRenderedPageBreak/>
        <w:t xml:space="preserve">Un amendement n'a pas nécessairement une incidence négative sur le bénéficiaire ou le projet, mais c'est un moyen de garantir une souplesse face aux réalités du terrain </w:t>
      </w:r>
      <w:r w:rsidR="00365106" w:rsidRPr="009E0B62">
        <w:rPr>
          <w:sz w:val="24"/>
          <w:szCs w:val="24"/>
        </w:rPr>
        <w:t xml:space="preserve">afin </w:t>
      </w:r>
      <w:r w:rsidRPr="00CA455E">
        <w:rPr>
          <w:sz w:val="24"/>
          <w:szCs w:val="24"/>
        </w:rPr>
        <w:t xml:space="preserve">de permettre au projet et au bénéficiaire de modifier les plans du projet en fonction de nouveaux développements, </w:t>
      </w:r>
      <w:r w:rsidR="009E0B62" w:rsidRPr="00350C6F">
        <w:rPr>
          <w:sz w:val="24"/>
          <w:szCs w:val="24"/>
        </w:rPr>
        <w:t>év</w:t>
      </w:r>
      <w:r w:rsidRPr="00CA455E">
        <w:rPr>
          <w:sz w:val="24"/>
          <w:szCs w:val="24"/>
        </w:rPr>
        <w:t xml:space="preserve">énements extérieurs indépendants de leur volonté ou </w:t>
      </w:r>
      <w:r w:rsidR="0012002E">
        <w:rPr>
          <w:sz w:val="24"/>
          <w:szCs w:val="24"/>
        </w:rPr>
        <w:t xml:space="preserve">suite à </w:t>
      </w:r>
      <w:r w:rsidRPr="00CA455E">
        <w:rPr>
          <w:sz w:val="24"/>
          <w:szCs w:val="24"/>
        </w:rPr>
        <w:t>des enseignements tirés. Le traitement rapide des amendements est un facteur déterminant pour le succès d'un projet.</w:t>
      </w:r>
    </w:p>
    <w:p w14:paraId="6CC43B93" w14:textId="77777777" w:rsidR="007163F5" w:rsidRPr="00EE2A80" w:rsidRDefault="007163F5" w:rsidP="00BA4500">
      <w:pPr>
        <w:pStyle w:val="Paragraphedeliste"/>
        <w:widowControl/>
        <w:numPr>
          <w:ilvl w:val="0"/>
          <w:numId w:val="16"/>
        </w:numPr>
        <w:adjustRightInd w:val="0"/>
        <w:spacing w:before="174"/>
        <w:ind w:left="714" w:hanging="357"/>
        <w:rPr>
          <w:sz w:val="24"/>
          <w:szCs w:val="24"/>
        </w:rPr>
      </w:pPr>
      <w:r w:rsidRPr="00CA455E">
        <w:rPr>
          <w:sz w:val="24"/>
          <w:szCs w:val="24"/>
        </w:rPr>
        <w:t>Toutes les demandes d'amendement devront être envo</w:t>
      </w:r>
      <w:r w:rsidR="00350C6F">
        <w:rPr>
          <w:sz w:val="24"/>
          <w:szCs w:val="24"/>
        </w:rPr>
        <w:t>yées au Projet pour examen. Le Projet</w:t>
      </w:r>
      <w:r w:rsidRPr="00CA455E">
        <w:rPr>
          <w:sz w:val="24"/>
          <w:szCs w:val="24"/>
        </w:rPr>
        <w:t xml:space="preserve"> analysera de manière critique les besoins déclarés et déterminera si l'amendement proposé peut y répondre de manière appropriée.</w:t>
      </w:r>
    </w:p>
    <w:p w14:paraId="3F2E6812" w14:textId="77777777" w:rsidR="007163F5" w:rsidRPr="00EE2A80" w:rsidRDefault="007163F5" w:rsidP="00BA4500">
      <w:pPr>
        <w:pStyle w:val="Titre2"/>
        <w:numPr>
          <w:ilvl w:val="0"/>
          <w:numId w:val="23"/>
        </w:numPr>
        <w:spacing w:before="240"/>
        <w:rPr>
          <w:rFonts w:ascii="Century Gothic" w:hAnsi="Century Gothic"/>
          <w:b/>
          <w:bCs/>
          <w:color w:val="auto"/>
          <w:sz w:val="20"/>
          <w:szCs w:val="20"/>
        </w:rPr>
      </w:pPr>
      <w:bookmarkStart w:id="2" w:name="_Toc95206610"/>
      <w:r w:rsidRPr="00EE2A80">
        <w:rPr>
          <w:rFonts w:ascii="Century Gothic" w:hAnsi="Century Gothic"/>
          <w:b/>
          <w:bCs/>
          <w:color w:val="auto"/>
          <w:sz w:val="20"/>
          <w:szCs w:val="20"/>
        </w:rPr>
        <w:t>Suspension et résiliation des subventions</w:t>
      </w:r>
      <w:bookmarkEnd w:id="2"/>
    </w:p>
    <w:p w14:paraId="725B4324" w14:textId="77777777" w:rsidR="007163F5" w:rsidRPr="000C1804" w:rsidRDefault="007163F5" w:rsidP="00EE2A80">
      <w:pPr>
        <w:adjustRightInd w:val="0"/>
        <w:spacing w:before="174"/>
        <w:jc w:val="both"/>
        <w:rPr>
          <w:sz w:val="24"/>
          <w:szCs w:val="24"/>
        </w:rPr>
      </w:pPr>
      <w:r w:rsidRPr="000C1804">
        <w:rPr>
          <w:b/>
          <w:bCs/>
          <w:sz w:val="24"/>
          <w:szCs w:val="24"/>
        </w:rPr>
        <w:t>Suspension de la subvention</w:t>
      </w:r>
      <w:r w:rsidRPr="000C1804">
        <w:rPr>
          <w:sz w:val="24"/>
          <w:szCs w:val="24"/>
        </w:rPr>
        <w:t xml:space="preserve"> : Si les ressources fournies dans le cadre des contrats de subvention ne sont pas utilisées conformément aux conditions convenues et aux fins prévues, en résumé le non-respect des clauses contractuelles, le Projet pourra envisager de mettre fin à la subvention afin de récupérer les ressources déjà engagées par le bénéficiaire. Il sera de la responsabilité du Projet d'informer par écrit l’ARD et le CIEM lorsqu'il constatera des irrégularités dans l'exécution du contrat de subvention par un bénéficiaire.</w:t>
      </w:r>
    </w:p>
    <w:p w14:paraId="322BBCA8" w14:textId="77777777" w:rsidR="007163F5" w:rsidRPr="000C1804" w:rsidRDefault="007163F5" w:rsidP="00BA4500">
      <w:pPr>
        <w:pStyle w:val="Paragraphedeliste"/>
        <w:widowControl/>
        <w:numPr>
          <w:ilvl w:val="0"/>
          <w:numId w:val="18"/>
        </w:numPr>
        <w:adjustRightInd w:val="0"/>
        <w:spacing w:before="174"/>
        <w:contextualSpacing/>
        <w:rPr>
          <w:sz w:val="24"/>
          <w:szCs w:val="24"/>
        </w:rPr>
      </w:pPr>
      <w:r w:rsidRPr="000C1804">
        <w:rPr>
          <w:sz w:val="24"/>
          <w:szCs w:val="24"/>
        </w:rPr>
        <w:t>Dans le rapport adressé, le Projet devra inclure les informations suivantes :</w:t>
      </w:r>
    </w:p>
    <w:p w14:paraId="52F1472E" w14:textId="77777777" w:rsidR="007163F5" w:rsidRPr="000C1804" w:rsidRDefault="007163F5" w:rsidP="00BA4500">
      <w:pPr>
        <w:pStyle w:val="Paragraphedeliste"/>
        <w:widowControl/>
        <w:numPr>
          <w:ilvl w:val="0"/>
          <w:numId w:val="17"/>
        </w:numPr>
        <w:adjustRightInd w:val="0"/>
        <w:contextualSpacing/>
        <w:rPr>
          <w:sz w:val="24"/>
          <w:szCs w:val="24"/>
        </w:rPr>
      </w:pPr>
      <w:r w:rsidRPr="000C1804">
        <w:rPr>
          <w:sz w:val="24"/>
          <w:szCs w:val="24"/>
        </w:rPr>
        <w:t>Nom du bénéficiaire de la subvention et montant approuvé</w:t>
      </w:r>
    </w:p>
    <w:p w14:paraId="0D449ADD" w14:textId="77777777" w:rsidR="007163F5" w:rsidRPr="000C1804" w:rsidRDefault="007163F5" w:rsidP="00BA4500">
      <w:pPr>
        <w:pStyle w:val="Paragraphedeliste"/>
        <w:widowControl/>
        <w:numPr>
          <w:ilvl w:val="0"/>
          <w:numId w:val="17"/>
        </w:numPr>
        <w:adjustRightInd w:val="0"/>
        <w:contextualSpacing/>
        <w:rPr>
          <w:sz w:val="24"/>
          <w:szCs w:val="24"/>
        </w:rPr>
      </w:pPr>
      <w:r w:rsidRPr="000C1804">
        <w:rPr>
          <w:sz w:val="24"/>
          <w:szCs w:val="24"/>
        </w:rPr>
        <w:t>Nature de l'irrégularité</w:t>
      </w:r>
    </w:p>
    <w:p w14:paraId="1BF5BA06" w14:textId="77777777" w:rsidR="007163F5" w:rsidRPr="000C1804" w:rsidRDefault="007163F5" w:rsidP="00BA4500">
      <w:pPr>
        <w:pStyle w:val="Paragraphedeliste"/>
        <w:widowControl/>
        <w:numPr>
          <w:ilvl w:val="0"/>
          <w:numId w:val="17"/>
        </w:numPr>
        <w:adjustRightInd w:val="0"/>
        <w:contextualSpacing/>
        <w:rPr>
          <w:sz w:val="24"/>
          <w:szCs w:val="24"/>
        </w:rPr>
      </w:pPr>
      <w:r w:rsidRPr="000C1804">
        <w:rPr>
          <w:sz w:val="24"/>
          <w:szCs w:val="24"/>
        </w:rPr>
        <w:t>Mesures antérieures prises par le Projet pour atténuer le préjudice</w:t>
      </w:r>
    </w:p>
    <w:p w14:paraId="3CEE3253" w14:textId="77777777" w:rsidR="007163F5" w:rsidRPr="00EE2A80" w:rsidRDefault="00EE2A80" w:rsidP="00BA4500">
      <w:pPr>
        <w:pStyle w:val="Paragraphedeliste"/>
        <w:widowControl/>
        <w:numPr>
          <w:ilvl w:val="0"/>
          <w:numId w:val="17"/>
        </w:numPr>
        <w:adjustRightInd w:val="0"/>
        <w:ind w:hanging="357"/>
        <w:rPr>
          <w:sz w:val="24"/>
          <w:szCs w:val="24"/>
        </w:rPr>
      </w:pPr>
      <w:r>
        <w:rPr>
          <w:sz w:val="24"/>
          <w:szCs w:val="24"/>
        </w:rPr>
        <w:t>Recommandations</w:t>
      </w:r>
    </w:p>
    <w:p w14:paraId="190D7232" w14:textId="77777777" w:rsidR="007163F5" w:rsidRPr="000C1804" w:rsidRDefault="007163F5" w:rsidP="00BA4500">
      <w:pPr>
        <w:pStyle w:val="Paragraphedeliste"/>
        <w:widowControl/>
        <w:numPr>
          <w:ilvl w:val="0"/>
          <w:numId w:val="18"/>
        </w:numPr>
        <w:adjustRightInd w:val="0"/>
        <w:spacing w:before="174"/>
        <w:ind w:hanging="357"/>
        <w:rPr>
          <w:sz w:val="24"/>
          <w:szCs w:val="24"/>
        </w:rPr>
      </w:pPr>
      <w:r w:rsidRPr="000C1804">
        <w:rPr>
          <w:sz w:val="24"/>
          <w:szCs w:val="24"/>
        </w:rPr>
        <w:t xml:space="preserve">Dès l’envoi du rapport à l’ARD, les mesures conservatoires suivantes seront prises : </w:t>
      </w:r>
    </w:p>
    <w:p w14:paraId="33E2AC0D" w14:textId="183AA2A3" w:rsidR="007163F5" w:rsidRPr="000C1804" w:rsidRDefault="00B0520B" w:rsidP="00BA4500">
      <w:pPr>
        <w:pStyle w:val="Paragraphedeliste"/>
        <w:widowControl/>
        <w:numPr>
          <w:ilvl w:val="0"/>
          <w:numId w:val="17"/>
        </w:numPr>
        <w:adjustRightInd w:val="0"/>
        <w:contextualSpacing/>
        <w:rPr>
          <w:sz w:val="24"/>
          <w:szCs w:val="24"/>
        </w:rPr>
      </w:pPr>
      <w:r w:rsidRPr="000C1804">
        <w:rPr>
          <w:sz w:val="24"/>
          <w:szCs w:val="24"/>
        </w:rPr>
        <w:t>Gel</w:t>
      </w:r>
      <w:r w:rsidR="007163F5" w:rsidRPr="000C1804">
        <w:rPr>
          <w:sz w:val="24"/>
          <w:szCs w:val="24"/>
        </w:rPr>
        <w:t xml:space="preserve"> temporaire du contrat de subvention en attendant que le bénéficiaire prenne des mesures correctives </w:t>
      </w:r>
      <w:proofErr w:type="gramStart"/>
      <w:r w:rsidR="007163F5" w:rsidRPr="000C1804">
        <w:rPr>
          <w:sz w:val="24"/>
          <w:szCs w:val="24"/>
        </w:rPr>
        <w:t>ou</w:t>
      </w:r>
      <w:proofErr w:type="gramEnd"/>
      <w:r w:rsidR="007163F5" w:rsidRPr="000C1804">
        <w:rPr>
          <w:sz w:val="24"/>
          <w:szCs w:val="24"/>
        </w:rPr>
        <w:t xml:space="preserve"> </w:t>
      </w:r>
    </w:p>
    <w:p w14:paraId="19EF37EE" w14:textId="36F35719" w:rsidR="007163F5" w:rsidRPr="000C1804" w:rsidRDefault="00B0520B" w:rsidP="00BA4500">
      <w:pPr>
        <w:pStyle w:val="Paragraphedeliste"/>
        <w:widowControl/>
        <w:numPr>
          <w:ilvl w:val="0"/>
          <w:numId w:val="17"/>
        </w:numPr>
        <w:adjustRightInd w:val="0"/>
        <w:contextualSpacing/>
        <w:rPr>
          <w:sz w:val="24"/>
          <w:szCs w:val="24"/>
        </w:rPr>
      </w:pPr>
      <w:r w:rsidRPr="000C1804">
        <w:rPr>
          <w:sz w:val="24"/>
          <w:szCs w:val="24"/>
        </w:rPr>
        <w:t>Résiliation</w:t>
      </w:r>
      <w:r w:rsidR="007163F5" w:rsidRPr="000C1804">
        <w:rPr>
          <w:sz w:val="24"/>
          <w:szCs w:val="24"/>
        </w:rPr>
        <w:t xml:space="preserve"> du contrat.</w:t>
      </w:r>
    </w:p>
    <w:p w14:paraId="09416AB3" w14:textId="77777777" w:rsidR="007163F5" w:rsidRPr="000C1804" w:rsidRDefault="007163F5" w:rsidP="007163F5">
      <w:pPr>
        <w:pStyle w:val="Paragraphedeliste"/>
        <w:adjustRightInd w:val="0"/>
        <w:rPr>
          <w:sz w:val="24"/>
          <w:szCs w:val="24"/>
        </w:rPr>
      </w:pPr>
    </w:p>
    <w:p w14:paraId="2DA70236" w14:textId="77777777" w:rsidR="007163F5" w:rsidRPr="00EE2A80" w:rsidRDefault="007163F5" w:rsidP="00BA4500">
      <w:pPr>
        <w:pStyle w:val="Paragraphedeliste"/>
        <w:widowControl/>
        <w:numPr>
          <w:ilvl w:val="0"/>
          <w:numId w:val="18"/>
        </w:numPr>
        <w:adjustRightInd w:val="0"/>
        <w:contextualSpacing/>
        <w:rPr>
          <w:sz w:val="24"/>
          <w:szCs w:val="24"/>
        </w:rPr>
      </w:pPr>
      <w:r w:rsidRPr="000C1804">
        <w:rPr>
          <w:sz w:val="24"/>
          <w:szCs w:val="24"/>
        </w:rPr>
        <w:t xml:space="preserve"> La suspension comprendra, sans nécessairement s'y limiter, une retenue sur tout décaissement ainsi que la suspension du droit du bénéficiaire à utiliser les fonds du projet déjà mobilisés. </w:t>
      </w:r>
    </w:p>
    <w:p w14:paraId="7B0C9965" w14:textId="5C0B5183" w:rsidR="007163F5" w:rsidRPr="000C1804" w:rsidRDefault="0012002E" w:rsidP="00EE2A80">
      <w:pPr>
        <w:adjustRightInd w:val="0"/>
        <w:spacing w:before="174"/>
        <w:jc w:val="both"/>
        <w:rPr>
          <w:sz w:val="24"/>
          <w:szCs w:val="24"/>
        </w:rPr>
      </w:pPr>
      <w:r>
        <w:rPr>
          <w:sz w:val="24"/>
          <w:szCs w:val="24"/>
        </w:rPr>
        <w:t xml:space="preserve">En cas de </w:t>
      </w:r>
      <w:r w:rsidR="007163F5" w:rsidRPr="000C1804">
        <w:rPr>
          <w:sz w:val="24"/>
          <w:szCs w:val="24"/>
        </w:rPr>
        <w:t>g</w:t>
      </w:r>
      <w:r>
        <w:rPr>
          <w:sz w:val="24"/>
          <w:szCs w:val="24"/>
        </w:rPr>
        <w:t>e</w:t>
      </w:r>
      <w:r w:rsidR="007163F5" w:rsidRPr="000C1804">
        <w:rPr>
          <w:sz w:val="24"/>
          <w:szCs w:val="24"/>
        </w:rPr>
        <w:t xml:space="preserve">l temporaire </w:t>
      </w:r>
      <w:r>
        <w:rPr>
          <w:sz w:val="24"/>
          <w:szCs w:val="24"/>
        </w:rPr>
        <w:t>d’</w:t>
      </w:r>
      <w:r w:rsidR="007163F5" w:rsidRPr="000C1804">
        <w:rPr>
          <w:sz w:val="24"/>
          <w:szCs w:val="24"/>
        </w:rPr>
        <w:t xml:space="preserve">une subvention, le bénéficiaire de la subvention </w:t>
      </w:r>
      <w:r>
        <w:rPr>
          <w:sz w:val="24"/>
          <w:szCs w:val="24"/>
        </w:rPr>
        <w:t xml:space="preserve">et </w:t>
      </w:r>
      <w:r w:rsidR="007163F5" w:rsidRPr="000C1804">
        <w:rPr>
          <w:sz w:val="24"/>
          <w:szCs w:val="24"/>
        </w:rPr>
        <w:t>l’ARD</w:t>
      </w:r>
      <w:r>
        <w:rPr>
          <w:sz w:val="24"/>
          <w:szCs w:val="24"/>
        </w:rPr>
        <w:t xml:space="preserve"> seront informés par écrit</w:t>
      </w:r>
      <w:r w:rsidR="007163F5" w:rsidRPr="000C1804">
        <w:rPr>
          <w:sz w:val="24"/>
          <w:szCs w:val="24"/>
        </w:rPr>
        <w:t xml:space="preserve">. </w:t>
      </w:r>
    </w:p>
    <w:p w14:paraId="2D65B858" w14:textId="6BAC44C7" w:rsidR="002B0028" w:rsidRDefault="007163F5" w:rsidP="00EE2A80">
      <w:pPr>
        <w:adjustRightInd w:val="0"/>
        <w:spacing w:before="174"/>
        <w:jc w:val="both"/>
        <w:rPr>
          <w:sz w:val="24"/>
          <w:szCs w:val="24"/>
        </w:rPr>
      </w:pPr>
      <w:r w:rsidRPr="000C1804">
        <w:rPr>
          <w:b/>
          <w:bCs/>
          <w:sz w:val="24"/>
          <w:szCs w:val="24"/>
        </w:rPr>
        <w:t>Résiliation de la subvention</w:t>
      </w:r>
      <w:r w:rsidRPr="000C1804">
        <w:rPr>
          <w:sz w:val="24"/>
          <w:szCs w:val="24"/>
        </w:rPr>
        <w:t xml:space="preserve"> : un contrat de subvention </w:t>
      </w:r>
      <w:r w:rsidR="0012002E">
        <w:rPr>
          <w:sz w:val="24"/>
          <w:szCs w:val="24"/>
        </w:rPr>
        <w:t>est résilié</w:t>
      </w:r>
      <w:r w:rsidRPr="000C1804">
        <w:rPr>
          <w:sz w:val="24"/>
          <w:szCs w:val="24"/>
        </w:rPr>
        <w:t xml:space="preserve">, avec ou sans suspension préalable, lorsqu'il </w:t>
      </w:r>
      <w:r w:rsidR="0012002E">
        <w:rPr>
          <w:sz w:val="24"/>
          <w:szCs w:val="24"/>
        </w:rPr>
        <w:t xml:space="preserve">est </w:t>
      </w:r>
      <w:r w:rsidRPr="000C1804">
        <w:rPr>
          <w:sz w:val="24"/>
          <w:szCs w:val="24"/>
        </w:rPr>
        <w:t xml:space="preserve">établi que le bénéficiaire de la subvention a violé de manière </w:t>
      </w:r>
      <w:r w:rsidR="00365106" w:rsidRPr="002B0028">
        <w:rPr>
          <w:sz w:val="24"/>
          <w:szCs w:val="24"/>
        </w:rPr>
        <w:t>ostentatoire</w:t>
      </w:r>
      <w:r w:rsidR="008C132D">
        <w:rPr>
          <w:sz w:val="24"/>
          <w:szCs w:val="24"/>
        </w:rPr>
        <w:t xml:space="preserve"> </w:t>
      </w:r>
      <w:r w:rsidRPr="000C1804">
        <w:rPr>
          <w:sz w:val="24"/>
          <w:szCs w:val="24"/>
        </w:rPr>
        <w:t>ou refusé d'exécuter une ou plusieurs dispositions du contrat : réalisation de ses buts et objectifs, déformation/dissimulation frauduleuse de faits importants, utilisation illégale des fonds ou des équipements achetés à des fins autres que celles stipulées dans le contrat.</w:t>
      </w:r>
    </w:p>
    <w:p w14:paraId="325DDD2A" w14:textId="77777777" w:rsidR="000132E5" w:rsidRPr="00E167AF" w:rsidRDefault="00E167AF" w:rsidP="00AD1DED">
      <w:pPr>
        <w:pStyle w:val="Paragraphedeliste"/>
        <w:numPr>
          <w:ilvl w:val="0"/>
          <w:numId w:val="28"/>
        </w:numPr>
        <w:tabs>
          <w:tab w:val="left" w:pos="902"/>
        </w:tabs>
        <w:spacing w:before="158"/>
        <w:ind w:left="902" w:hanging="361"/>
        <w:jc w:val="both"/>
        <w:rPr>
          <w:b/>
          <w:spacing w:val="12"/>
          <w:sz w:val="20"/>
          <w:szCs w:val="20"/>
        </w:rPr>
      </w:pPr>
      <w:r w:rsidRPr="00AD1DED">
        <w:rPr>
          <w:b/>
          <w:spacing w:val="13"/>
          <w:sz w:val="20"/>
          <w:szCs w:val="20"/>
        </w:rPr>
        <w:t>OBLIGATIONS DES BÉNÉFICIAIRES</w:t>
      </w:r>
    </w:p>
    <w:p w14:paraId="55FA5BE3" w14:textId="77777777" w:rsidR="000756ED" w:rsidRPr="00E167AF" w:rsidRDefault="000756ED" w:rsidP="00BA4500">
      <w:pPr>
        <w:pStyle w:val="Paragraphedeliste"/>
        <w:widowControl/>
        <w:numPr>
          <w:ilvl w:val="0"/>
          <w:numId w:val="23"/>
        </w:numPr>
        <w:adjustRightInd w:val="0"/>
        <w:spacing w:before="240"/>
        <w:rPr>
          <w:b/>
          <w:bCs/>
          <w:iCs/>
          <w:sz w:val="20"/>
          <w:szCs w:val="20"/>
        </w:rPr>
      </w:pPr>
      <w:r w:rsidRPr="00E167AF">
        <w:rPr>
          <w:b/>
          <w:bCs/>
          <w:iCs/>
          <w:sz w:val="20"/>
          <w:szCs w:val="20"/>
        </w:rPr>
        <w:t xml:space="preserve">Rapport </w:t>
      </w:r>
      <w:r w:rsidR="00365106" w:rsidRPr="00E167AF">
        <w:rPr>
          <w:b/>
          <w:bCs/>
          <w:iCs/>
          <w:sz w:val="20"/>
          <w:szCs w:val="20"/>
        </w:rPr>
        <w:t>d’</w:t>
      </w:r>
      <w:r w:rsidRPr="00E167AF">
        <w:rPr>
          <w:b/>
          <w:bCs/>
          <w:iCs/>
          <w:sz w:val="20"/>
          <w:szCs w:val="20"/>
        </w:rPr>
        <w:t>étape et fin</w:t>
      </w:r>
    </w:p>
    <w:p w14:paraId="00A4062F" w14:textId="5E283864" w:rsidR="000756ED" w:rsidRPr="000132E5" w:rsidRDefault="000756ED" w:rsidP="00E167AF">
      <w:pPr>
        <w:adjustRightInd w:val="0"/>
        <w:spacing w:before="174"/>
        <w:jc w:val="both"/>
        <w:rPr>
          <w:sz w:val="24"/>
          <w:szCs w:val="24"/>
        </w:rPr>
      </w:pPr>
      <w:r w:rsidRPr="000132E5">
        <w:rPr>
          <w:sz w:val="24"/>
          <w:szCs w:val="24"/>
        </w:rPr>
        <w:t xml:space="preserve">Le contrat fera obligation à tous les bénéficiaires de déposer un rapport à mi-parcours et un rapport final </w:t>
      </w:r>
      <w:r w:rsidR="00762EC2">
        <w:rPr>
          <w:sz w:val="24"/>
          <w:szCs w:val="24"/>
        </w:rPr>
        <w:t xml:space="preserve">(modèles proposés par le Projet) </w:t>
      </w:r>
      <w:r w:rsidRPr="000132E5">
        <w:rPr>
          <w:sz w:val="24"/>
          <w:szCs w:val="24"/>
        </w:rPr>
        <w:t xml:space="preserve">afin de suivre efficacement l'utilisation des fonds, de mesurer l'efficacité de son exécution, d'identifier les problèmes et de repérer et capitaliser les bonnes pratiques et leçons apprises </w:t>
      </w:r>
      <w:r w:rsidR="00365106" w:rsidRPr="002B0028">
        <w:rPr>
          <w:sz w:val="24"/>
          <w:szCs w:val="24"/>
        </w:rPr>
        <w:t>au</w:t>
      </w:r>
      <w:r w:rsidR="002B0028">
        <w:rPr>
          <w:sz w:val="24"/>
          <w:szCs w:val="24"/>
        </w:rPr>
        <w:t xml:space="preserve"> c</w:t>
      </w:r>
      <w:r w:rsidRPr="000132E5">
        <w:rPr>
          <w:sz w:val="24"/>
          <w:szCs w:val="24"/>
        </w:rPr>
        <w:t xml:space="preserve">ours de </w:t>
      </w:r>
      <w:r w:rsidR="00E27658" w:rsidRPr="002B0028">
        <w:rPr>
          <w:sz w:val="24"/>
          <w:szCs w:val="24"/>
        </w:rPr>
        <w:t>sa</w:t>
      </w:r>
      <w:r w:rsidR="008C132D">
        <w:rPr>
          <w:sz w:val="24"/>
          <w:szCs w:val="24"/>
        </w:rPr>
        <w:t xml:space="preserve"> </w:t>
      </w:r>
      <w:r w:rsidRPr="000132E5">
        <w:rPr>
          <w:sz w:val="24"/>
          <w:szCs w:val="24"/>
        </w:rPr>
        <w:t xml:space="preserve">mise en œuvre. Les rapports seront transmis sous forme électronique et en copie papier après validation. </w:t>
      </w:r>
    </w:p>
    <w:p w14:paraId="2F8DF013" w14:textId="54171358" w:rsidR="000756ED" w:rsidRPr="000132E5" w:rsidRDefault="000756ED" w:rsidP="00E167AF">
      <w:pPr>
        <w:adjustRightInd w:val="0"/>
        <w:spacing w:before="174"/>
        <w:jc w:val="both"/>
        <w:rPr>
          <w:sz w:val="24"/>
          <w:szCs w:val="24"/>
        </w:rPr>
      </w:pPr>
      <w:r w:rsidRPr="000132E5">
        <w:rPr>
          <w:sz w:val="24"/>
          <w:szCs w:val="24"/>
        </w:rPr>
        <w:t xml:space="preserve">Après examen des rapports, les experts spécialistes du </w:t>
      </w:r>
      <w:r w:rsidR="00267D71">
        <w:rPr>
          <w:sz w:val="24"/>
          <w:szCs w:val="24"/>
        </w:rPr>
        <w:t>P</w:t>
      </w:r>
      <w:r w:rsidRPr="000132E5">
        <w:rPr>
          <w:sz w:val="24"/>
          <w:szCs w:val="24"/>
        </w:rPr>
        <w:t xml:space="preserve">rojet transmettront leurs </w:t>
      </w:r>
      <w:r w:rsidRPr="000132E5">
        <w:rPr>
          <w:sz w:val="24"/>
          <w:szCs w:val="24"/>
        </w:rPr>
        <w:lastRenderedPageBreak/>
        <w:t xml:space="preserve">commentaires et/ou recommandations aux bénéficiaires </w:t>
      </w:r>
      <w:r w:rsidR="0012002E">
        <w:rPr>
          <w:sz w:val="24"/>
          <w:szCs w:val="24"/>
        </w:rPr>
        <w:t>pour en tenir compte</w:t>
      </w:r>
      <w:r w:rsidRPr="000132E5">
        <w:rPr>
          <w:sz w:val="24"/>
          <w:szCs w:val="24"/>
        </w:rPr>
        <w:t xml:space="preserve">. </w:t>
      </w:r>
    </w:p>
    <w:p w14:paraId="733FC8D1" w14:textId="35701EDC" w:rsidR="000756ED" w:rsidRPr="000132E5" w:rsidRDefault="000756ED" w:rsidP="00E167AF">
      <w:pPr>
        <w:adjustRightInd w:val="0"/>
        <w:spacing w:before="174"/>
        <w:jc w:val="both"/>
        <w:rPr>
          <w:sz w:val="24"/>
          <w:szCs w:val="24"/>
        </w:rPr>
      </w:pPr>
      <w:r w:rsidRPr="000132E5">
        <w:rPr>
          <w:sz w:val="24"/>
          <w:szCs w:val="24"/>
        </w:rPr>
        <w:t>La validation des rapports technique</w:t>
      </w:r>
      <w:r w:rsidR="0012002E">
        <w:rPr>
          <w:sz w:val="24"/>
          <w:szCs w:val="24"/>
        </w:rPr>
        <w:t>s</w:t>
      </w:r>
      <w:r w:rsidRPr="000132E5">
        <w:rPr>
          <w:sz w:val="24"/>
          <w:szCs w:val="24"/>
        </w:rPr>
        <w:t xml:space="preserve"> et financier</w:t>
      </w:r>
      <w:r w:rsidR="00336775">
        <w:rPr>
          <w:sz w:val="24"/>
          <w:szCs w:val="24"/>
        </w:rPr>
        <w:t>s</w:t>
      </w:r>
      <w:r w:rsidRPr="000132E5">
        <w:rPr>
          <w:sz w:val="24"/>
          <w:szCs w:val="24"/>
        </w:rPr>
        <w:t xml:space="preserve"> par les experts du Projet constituera la condition de versement la tranche suivante au bénéficiaire. </w:t>
      </w:r>
    </w:p>
    <w:p w14:paraId="7107DCF1" w14:textId="77777777" w:rsidR="000756ED" w:rsidRPr="00E167AF" w:rsidRDefault="000756ED" w:rsidP="00E167AF">
      <w:pPr>
        <w:adjustRightInd w:val="0"/>
        <w:spacing w:before="174"/>
        <w:jc w:val="both"/>
        <w:rPr>
          <w:sz w:val="24"/>
          <w:szCs w:val="24"/>
        </w:rPr>
      </w:pPr>
      <w:r w:rsidRPr="000132E5">
        <w:rPr>
          <w:sz w:val="24"/>
          <w:szCs w:val="24"/>
        </w:rPr>
        <w:t>Si la revue n'est pas satisfaisante, le Projet prendra les mesures nécessaires avec le bénéficiaire afin de procéder aux mesures correctives.</w:t>
      </w:r>
    </w:p>
    <w:p w14:paraId="55B3F812" w14:textId="77777777" w:rsidR="000756ED" w:rsidRPr="00E167AF" w:rsidRDefault="000756ED" w:rsidP="00BA4500">
      <w:pPr>
        <w:pStyle w:val="Paragraphedeliste"/>
        <w:widowControl/>
        <w:numPr>
          <w:ilvl w:val="0"/>
          <w:numId w:val="23"/>
        </w:numPr>
        <w:adjustRightInd w:val="0"/>
        <w:spacing w:before="240"/>
        <w:contextualSpacing/>
        <w:rPr>
          <w:rFonts w:ascii="Century Gothic" w:hAnsi="Century Gothic"/>
          <w:b/>
          <w:bCs/>
          <w:iCs/>
          <w:sz w:val="20"/>
          <w:szCs w:val="20"/>
        </w:rPr>
      </w:pPr>
      <w:r w:rsidRPr="00E167AF">
        <w:rPr>
          <w:rFonts w:ascii="Century Gothic" w:hAnsi="Century Gothic"/>
          <w:b/>
          <w:bCs/>
          <w:iCs/>
          <w:sz w:val="20"/>
          <w:szCs w:val="20"/>
        </w:rPr>
        <w:t>Clôture de l’accord de subvention</w:t>
      </w:r>
    </w:p>
    <w:p w14:paraId="7440A161" w14:textId="77777777" w:rsidR="000756ED" w:rsidRPr="00E167AF" w:rsidRDefault="000756ED" w:rsidP="00E167AF">
      <w:pPr>
        <w:adjustRightInd w:val="0"/>
        <w:spacing w:before="174"/>
        <w:jc w:val="both"/>
        <w:rPr>
          <w:sz w:val="24"/>
          <w:szCs w:val="24"/>
        </w:rPr>
      </w:pPr>
      <w:r w:rsidRPr="0084224D">
        <w:rPr>
          <w:sz w:val="24"/>
          <w:szCs w:val="24"/>
        </w:rPr>
        <w:t xml:space="preserve">Le processus de clôture commencera avant l'expiration prévue de la subvention, </w:t>
      </w:r>
      <w:r w:rsidR="00E27658" w:rsidRPr="002B0028">
        <w:rPr>
          <w:sz w:val="24"/>
          <w:szCs w:val="24"/>
        </w:rPr>
        <w:t xml:space="preserve">et </w:t>
      </w:r>
      <w:r w:rsidR="002B0028" w:rsidRPr="002B0028">
        <w:rPr>
          <w:sz w:val="24"/>
          <w:szCs w:val="24"/>
        </w:rPr>
        <w:t>il p</w:t>
      </w:r>
      <w:r w:rsidRPr="0084224D">
        <w:rPr>
          <w:sz w:val="24"/>
          <w:szCs w:val="24"/>
        </w:rPr>
        <w:t>eut se poursuivre jusqu'à trente jours après.</w:t>
      </w:r>
    </w:p>
    <w:p w14:paraId="6E7BF415" w14:textId="77777777" w:rsidR="000756ED" w:rsidRPr="0084224D" w:rsidRDefault="000756ED" w:rsidP="00E167AF">
      <w:pPr>
        <w:adjustRightInd w:val="0"/>
        <w:spacing w:before="174"/>
        <w:jc w:val="both"/>
        <w:rPr>
          <w:sz w:val="24"/>
          <w:szCs w:val="24"/>
        </w:rPr>
      </w:pPr>
      <w:r w:rsidRPr="0084224D">
        <w:rPr>
          <w:sz w:val="24"/>
          <w:szCs w:val="24"/>
        </w:rPr>
        <w:t>Le titulaire de la subvention aura obligation de collaborer </w:t>
      </w:r>
      <w:r w:rsidRPr="0084224D" w:rsidDel="00961834">
        <w:rPr>
          <w:sz w:val="24"/>
          <w:szCs w:val="24"/>
        </w:rPr>
        <w:t>avec</w:t>
      </w:r>
      <w:r w:rsidRPr="0084224D">
        <w:rPr>
          <w:sz w:val="24"/>
          <w:szCs w:val="24"/>
        </w:rPr>
        <w:t xml:space="preserve"> le Projet pour préparer la clôture. Aux fins de collecter et fournir des données sur les objectifs de performance : consommation des fonds conformément au contrat, soumission du rapport final et retour des fonds non consommés (dépensés).</w:t>
      </w:r>
    </w:p>
    <w:p w14:paraId="244FAE8F" w14:textId="5577C09C" w:rsidR="000756ED" w:rsidRPr="00E167AF" w:rsidRDefault="000756ED" w:rsidP="00E167AF">
      <w:pPr>
        <w:adjustRightInd w:val="0"/>
        <w:spacing w:before="174"/>
        <w:jc w:val="both"/>
        <w:rPr>
          <w:sz w:val="24"/>
          <w:szCs w:val="24"/>
        </w:rPr>
      </w:pPr>
      <w:r w:rsidRPr="0084224D">
        <w:rPr>
          <w:sz w:val="24"/>
          <w:szCs w:val="24"/>
        </w:rPr>
        <w:t>Une évaluation de la viabilité à long terme des activités sera faite par un audite</w:t>
      </w:r>
      <w:r w:rsidR="00267D71">
        <w:rPr>
          <w:sz w:val="24"/>
          <w:szCs w:val="24"/>
        </w:rPr>
        <w:t>ur externe ; le cas échéant, l’</w:t>
      </w:r>
      <w:r w:rsidR="00336775">
        <w:rPr>
          <w:sz w:val="24"/>
          <w:szCs w:val="24"/>
        </w:rPr>
        <w:t>é</w:t>
      </w:r>
      <w:r w:rsidRPr="0084224D">
        <w:rPr>
          <w:sz w:val="24"/>
          <w:szCs w:val="24"/>
        </w:rPr>
        <w:t xml:space="preserve">quipe de </w:t>
      </w:r>
      <w:r w:rsidR="00336775">
        <w:rPr>
          <w:sz w:val="24"/>
          <w:szCs w:val="24"/>
        </w:rPr>
        <w:t>p</w:t>
      </w:r>
      <w:r w:rsidRPr="0084224D">
        <w:rPr>
          <w:sz w:val="24"/>
          <w:szCs w:val="24"/>
        </w:rPr>
        <w:t>rojet et le bénéficiaire proposeront des mesures de soutien pour faciliter la pérennisation d</w:t>
      </w:r>
      <w:r w:rsidR="00336775">
        <w:rPr>
          <w:sz w:val="24"/>
          <w:szCs w:val="24"/>
        </w:rPr>
        <w:t>e son</w:t>
      </w:r>
      <w:r w:rsidRPr="0084224D">
        <w:rPr>
          <w:sz w:val="24"/>
          <w:szCs w:val="24"/>
        </w:rPr>
        <w:t xml:space="preserve"> projet.</w:t>
      </w:r>
    </w:p>
    <w:p w14:paraId="1FE87134" w14:textId="30C57B5D" w:rsidR="000756ED" w:rsidRPr="0084224D" w:rsidRDefault="000756ED" w:rsidP="00E167AF">
      <w:pPr>
        <w:adjustRightInd w:val="0"/>
        <w:spacing w:before="174"/>
        <w:jc w:val="both"/>
        <w:rPr>
          <w:sz w:val="24"/>
          <w:szCs w:val="24"/>
        </w:rPr>
      </w:pPr>
      <w:r w:rsidRPr="0084224D">
        <w:rPr>
          <w:sz w:val="24"/>
          <w:szCs w:val="24"/>
        </w:rPr>
        <w:t xml:space="preserve">Tout écart significatif par rapport aux activités prévues fera l’objet d’une évaluation technique et financière après l'achèvement du </w:t>
      </w:r>
      <w:r w:rsidR="00267D71">
        <w:rPr>
          <w:sz w:val="24"/>
          <w:szCs w:val="24"/>
        </w:rPr>
        <w:t>P</w:t>
      </w:r>
      <w:r w:rsidRPr="0084224D">
        <w:rPr>
          <w:sz w:val="24"/>
          <w:szCs w:val="24"/>
        </w:rPr>
        <w:t>rojet dont les résultats seront capitalisés pour les autres programmes dans le secteur de la F</w:t>
      </w:r>
      <w:r w:rsidR="00336775">
        <w:rPr>
          <w:sz w:val="24"/>
          <w:szCs w:val="24"/>
        </w:rPr>
        <w:t xml:space="preserve">ormation </w:t>
      </w:r>
      <w:r w:rsidRPr="0084224D">
        <w:rPr>
          <w:sz w:val="24"/>
          <w:szCs w:val="24"/>
        </w:rPr>
        <w:t>P</w:t>
      </w:r>
      <w:r w:rsidR="00336775">
        <w:rPr>
          <w:sz w:val="24"/>
          <w:szCs w:val="24"/>
        </w:rPr>
        <w:t>rofessionnelle</w:t>
      </w:r>
      <w:r w:rsidRPr="0084224D">
        <w:rPr>
          <w:sz w:val="24"/>
          <w:szCs w:val="24"/>
        </w:rPr>
        <w:t>.</w:t>
      </w:r>
    </w:p>
    <w:p w14:paraId="334B95C8" w14:textId="77777777" w:rsidR="000756ED" w:rsidRPr="0084224D" w:rsidRDefault="00267D71" w:rsidP="00E167AF">
      <w:pPr>
        <w:spacing w:before="174"/>
        <w:jc w:val="both"/>
        <w:rPr>
          <w:rFonts w:cstheme="minorHAnsi"/>
          <w:sz w:val="24"/>
          <w:szCs w:val="24"/>
        </w:rPr>
      </w:pPr>
      <w:r>
        <w:rPr>
          <w:rFonts w:cstheme="minorHAnsi"/>
          <w:sz w:val="24"/>
          <w:szCs w:val="24"/>
        </w:rPr>
        <w:t>A la clôture du P</w:t>
      </w:r>
      <w:r w:rsidR="000756ED" w:rsidRPr="0084224D">
        <w:rPr>
          <w:rFonts w:cstheme="minorHAnsi"/>
          <w:sz w:val="24"/>
          <w:szCs w:val="24"/>
        </w:rPr>
        <w:t xml:space="preserve">rojet, les experts comptables devront procéder à la réalisation des états financiers. </w:t>
      </w:r>
    </w:p>
    <w:p w14:paraId="75BDF4D7" w14:textId="77777777" w:rsidR="000756ED" w:rsidRPr="0084224D" w:rsidRDefault="000756ED" w:rsidP="00E167AF">
      <w:pPr>
        <w:spacing w:before="174"/>
        <w:jc w:val="both"/>
        <w:rPr>
          <w:rFonts w:cstheme="minorHAnsi"/>
          <w:sz w:val="24"/>
          <w:szCs w:val="24"/>
        </w:rPr>
      </w:pPr>
      <w:r w:rsidRPr="0084224D">
        <w:rPr>
          <w:rFonts w:cstheme="minorHAnsi"/>
          <w:sz w:val="24"/>
          <w:szCs w:val="24"/>
        </w:rPr>
        <w:t>Les états financiers audités seront transmis à l’ensemble des parties prenantes. Le CIEM transmettra une lettre de fermeture du compte à la banque partenaire une fois que l’ensemble des transferts de subvention est complété.</w:t>
      </w:r>
    </w:p>
    <w:p w14:paraId="1366DE7C" w14:textId="77777777" w:rsidR="000756ED" w:rsidRPr="00E167AF" w:rsidRDefault="000756ED" w:rsidP="00E167AF">
      <w:pPr>
        <w:spacing w:before="174"/>
        <w:jc w:val="both"/>
        <w:rPr>
          <w:rFonts w:cstheme="minorHAnsi"/>
          <w:sz w:val="24"/>
          <w:szCs w:val="24"/>
        </w:rPr>
      </w:pPr>
      <w:r w:rsidRPr="0084224D">
        <w:rPr>
          <w:rFonts w:cstheme="minorHAnsi"/>
          <w:sz w:val="24"/>
          <w:szCs w:val="24"/>
        </w:rPr>
        <w:t>Un atelier de clôture sera organisé par le CIEM et l’ARD avec toutes les parties prenantes pour faire le point sur les résultats atteints, les problèmes rencontrés, les leçons tirées. L’atelier formulera des recommandations pour la poursuite du Projet.</w:t>
      </w:r>
    </w:p>
    <w:p w14:paraId="6C71F09E" w14:textId="77777777" w:rsidR="004E1D15" w:rsidRPr="00E167AF" w:rsidRDefault="000756ED" w:rsidP="00BA4500">
      <w:pPr>
        <w:pStyle w:val="Paragraphedeliste"/>
        <w:widowControl/>
        <w:numPr>
          <w:ilvl w:val="0"/>
          <w:numId w:val="23"/>
        </w:numPr>
        <w:adjustRightInd w:val="0"/>
        <w:spacing w:before="240"/>
        <w:contextualSpacing/>
        <w:rPr>
          <w:b/>
          <w:bCs/>
          <w:iCs/>
          <w:sz w:val="20"/>
          <w:szCs w:val="20"/>
        </w:rPr>
      </w:pPr>
      <w:bookmarkStart w:id="3" w:name="_Toc85808971"/>
      <w:r w:rsidRPr="00E167AF">
        <w:rPr>
          <w:b/>
          <w:bCs/>
          <w:iCs/>
          <w:sz w:val="20"/>
          <w:szCs w:val="20"/>
        </w:rPr>
        <w:t>Archivage des documents</w:t>
      </w:r>
      <w:bookmarkEnd w:id="3"/>
      <w:r w:rsidRPr="00E167AF">
        <w:rPr>
          <w:b/>
          <w:bCs/>
          <w:iCs/>
          <w:sz w:val="20"/>
          <w:szCs w:val="20"/>
        </w:rPr>
        <w:t> </w:t>
      </w:r>
    </w:p>
    <w:p w14:paraId="6A28D8BA" w14:textId="61D3A667" w:rsidR="000756ED" w:rsidRPr="0084224D" w:rsidRDefault="003E0707" w:rsidP="00E167AF">
      <w:pPr>
        <w:spacing w:before="174"/>
        <w:jc w:val="both"/>
        <w:rPr>
          <w:rFonts w:cstheme="minorHAnsi"/>
          <w:sz w:val="24"/>
          <w:szCs w:val="24"/>
        </w:rPr>
      </w:pPr>
      <w:r>
        <w:rPr>
          <w:rFonts w:cstheme="minorHAnsi"/>
          <w:sz w:val="24"/>
          <w:szCs w:val="24"/>
        </w:rPr>
        <w:t>Six mois avant la clôture, l’É</w:t>
      </w:r>
      <w:r w:rsidR="000756ED" w:rsidRPr="0084224D">
        <w:rPr>
          <w:rFonts w:cstheme="minorHAnsi"/>
          <w:sz w:val="24"/>
          <w:szCs w:val="24"/>
        </w:rPr>
        <w:t>quipe d</w:t>
      </w:r>
      <w:r w:rsidR="00E167AF">
        <w:rPr>
          <w:rFonts w:cstheme="minorHAnsi"/>
          <w:sz w:val="24"/>
          <w:szCs w:val="24"/>
        </w:rPr>
        <w:t>e</w:t>
      </w:r>
      <w:r w:rsidR="000756ED" w:rsidRPr="0084224D">
        <w:rPr>
          <w:rFonts w:cstheme="minorHAnsi"/>
          <w:sz w:val="24"/>
          <w:szCs w:val="24"/>
        </w:rPr>
        <w:t xml:space="preserve"> Projet ne fera plus de sélection de nou</w:t>
      </w:r>
      <w:r w:rsidR="00762EC2">
        <w:rPr>
          <w:rFonts w:cstheme="minorHAnsi"/>
          <w:sz w:val="24"/>
          <w:szCs w:val="24"/>
        </w:rPr>
        <w:t>veaux centres / organismes</w:t>
      </w:r>
      <w:r w:rsidR="000756ED" w:rsidRPr="0084224D">
        <w:rPr>
          <w:rFonts w:cstheme="minorHAnsi"/>
          <w:sz w:val="24"/>
          <w:szCs w:val="24"/>
        </w:rPr>
        <w:t xml:space="preserve"> et finalisera l’accompagnement ainsi que l’évaluation des formations engagées dans les trois volets. </w:t>
      </w:r>
    </w:p>
    <w:p w14:paraId="3C0F572C" w14:textId="24BD31E8" w:rsidR="000756ED" w:rsidRPr="0084224D" w:rsidRDefault="003E0707" w:rsidP="00E167AF">
      <w:pPr>
        <w:spacing w:before="174"/>
        <w:jc w:val="both"/>
        <w:rPr>
          <w:rFonts w:cstheme="minorHAnsi"/>
          <w:sz w:val="24"/>
          <w:szCs w:val="24"/>
        </w:rPr>
      </w:pPr>
      <w:r>
        <w:rPr>
          <w:rFonts w:cstheme="minorHAnsi"/>
          <w:sz w:val="24"/>
          <w:szCs w:val="24"/>
        </w:rPr>
        <w:t>L’</w:t>
      </w:r>
      <w:r w:rsidR="00336775">
        <w:rPr>
          <w:rFonts w:cstheme="minorHAnsi"/>
          <w:sz w:val="24"/>
          <w:szCs w:val="24"/>
        </w:rPr>
        <w:t>é</w:t>
      </w:r>
      <w:r w:rsidR="000756ED" w:rsidRPr="0084224D">
        <w:rPr>
          <w:rFonts w:cstheme="minorHAnsi"/>
          <w:sz w:val="24"/>
          <w:szCs w:val="24"/>
        </w:rPr>
        <w:t xml:space="preserve">quipe de </w:t>
      </w:r>
      <w:r w:rsidR="00336775">
        <w:rPr>
          <w:rFonts w:cstheme="minorHAnsi"/>
          <w:sz w:val="24"/>
          <w:szCs w:val="24"/>
        </w:rPr>
        <w:t>p</w:t>
      </w:r>
      <w:r w:rsidR="000756ED" w:rsidRPr="0084224D">
        <w:rPr>
          <w:rFonts w:cstheme="minorHAnsi"/>
          <w:sz w:val="24"/>
          <w:szCs w:val="24"/>
        </w:rPr>
        <w:t xml:space="preserve">rojet aura la responsabilité de sauvegarder toute la documentation : suivi, fiches de projets, copies des contrats et de partenariat signées, fiches d’éligibilités, notes techniques, plans de décaissements, bases de données, et tout autre document dont elle sera l’auteure. En </w:t>
      </w:r>
      <w:r>
        <w:rPr>
          <w:rFonts w:cstheme="minorHAnsi"/>
          <w:sz w:val="24"/>
          <w:szCs w:val="24"/>
        </w:rPr>
        <w:t>plus des documents réalisés, l’</w:t>
      </w:r>
      <w:r w:rsidR="00336775">
        <w:rPr>
          <w:rFonts w:cstheme="minorHAnsi"/>
          <w:sz w:val="24"/>
          <w:szCs w:val="24"/>
        </w:rPr>
        <w:t>é</w:t>
      </w:r>
      <w:r w:rsidR="000756ED" w:rsidRPr="0084224D">
        <w:rPr>
          <w:rFonts w:cstheme="minorHAnsi"/>
          <w:sz w:val="24"/>
          <w:szCs w:val="24"/>
        </w:rPr>
        <w:t xml:space="preserve">quipe de </w:t>
      </w:r>
      <w:r w:rsidR="00336775">
        <w:rPr>
          <w:rFonts w:cstheme="minorHAnsi"/>
          <w:sz w:val="24"/>
          <w:szCs w:val="24"/>
        </w:rPr>
        <w:t>p</w:t>
      </w:r>
      <w:r w:rsidR="000756ED" w:rsidRPr="0084224D">
        <w:rPr>
          <w:rFonts w:cstheme="minorHAnsi"/>
          <w:sz w:val="24"/>
          <w:szCs w:val="24"/>
        </w:rPr>
        <w:t>rojet aura la responsabilité de sauvegarder l’ensemble des pièces justificatives comptables avant leur transfert au CIEM. </w:t>
      </w:r>
    </w:p>
    <w:p w14:paraId="339019A3" w14:textId="20B87F60" w:rsidR="000756ED" w:rsidRPr="0084224D" w:rsidRDefault="000756ED" w:rsidP="00E167AF">
      <w:pPr>
        <w:pStyle w:val="PrformatHTML"/>
        <w:shd w:val="clear" w:color="auto" w:fill="FFFFFF"/>
        <w:spacing w:before="174"/>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 xml:space="preserve">Le </w:t>
      </w:r>
      <w:r w:rsidR="00336775">
        <w:rPr>
          <w:rFonts w:ascii="Gill Sans MT" w:eastAsiaTheme="minorHAnsi" w:hAnsi="Gill Sans MT" w:cstheme="minorHAnsi"/>
          <w:sz w:val="24"/>
          <w:szCs w:val="24"/>
          <w:lang w:val="fr-FR"/>
        </w:rPr>
        <w:t>b</w:t>
      </w:r>
      <w:r w:rsidRPr="0084224D">
        <w:rPr>
          <w:rFonts w:ascii="Gill Sans MT" w:eastAsiaTheme="minorHAnsi" w:hAnsi="Gill Sans MT" w:cstheme="minorHAnsi"/>
          <w:sz w:val="24"/>
          <w:szCs w:val="24"/>
          <w:lang w:val="fr-FR"/>
        </w:rPr>
        <w:t>énéficiaire devra créer au début du projet, un dossier maître dans lequel seront classés les documents de la subvention et de l’exécution du projet. Les documents devront être conservés pendant une durée de 10 ans conformément à la règlementation comptable.</w:t>
      </w:r>
    </w:p>
    <w:p w14:paraId="3A345636" w14:textId="77777777" w:rsidR="000756ED" w:rsidRPr="0084224D" w:rsidRDefault="000756ED" w:rsidP="00E167AF">
      <w:pPr>
        <w:pStyle w:val="PrformatHTML"/>
        <w:shd w:val="clear" w:color="auto" w:fill="FFFFFF"/>
        <w:spacing w:before="174"/>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Ce dossier maître doit comporter les éléments suivants :</w:t>
      </w:r>
    </w:p>
    <w:p w14:paraId="04DC20D9" w14:textId="77777777" w:rsidR="000756ED" w:rsidRPr="0084224D"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documents de soumission ;</w:t>
      </w:r>
    </w:p>
    <w:p w14:paraId="0BE4E666" w14:textId="77777777" w:rsidR="000756ED" w:rsidRPr="0084224D"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notifications d'attribution de marchés ;</w:t>
      </w:r>
    </w:p>
    <w:p w14:paraId="6767880E" w14:textId="77777777" w:rsidR="000756ED" w:rsidRPr="0084224D"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Toute documentation officielle échangée entre le bénéficiaire</w:t>
      </w:r>
      <w:r w:rsidRPr="0084224D">
        <w:rPr>
          <w:rFonts w:ascii="Gill Sans MT" w:eastAsiaTheme="minorHAnsi" w:hAnsi="Gill Sans MT" w:cstheme="minorHAnsi"/>
          <w:sz w:val="24"/>
          <w:szCs w:val="24"/>
          <w:lang w:val="fr-ML"/>
        </w:rPr>
        <w:t xml:space="preserve"> et</w:t>
      </w:r>
      <w:r w:rsidRPr="0084224D">
        <w:rPr>
          <w:rFonts w:ascii="Gill Sans MT" w:eastAsiaTheme="minorHAnsi" w:hAnsi="Gill Sans MT" w:cstheme="minorHAnsi"/>
          <w:sz w:val="24"/>
          <w:szCs w:val="24"/>
          <w:lang w:val="fr-FR"/>
        </w:rPr>
        <w:t xml:space="preserve"> l’Equipe de Projet pendant la mise en œuvre du projet ;</w:t>
      </w:r>
    </w:p>
    <w:p w14:paraId="09DB7959" w14:textId="77777777" w:rsidR="000756ED" w:rsidRPr="0084224D"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lastRenderedPageBreak/>
        <w:t>Les copies de tous les rapports requis ;</w:t>
      </w:r>
    </w:p>
    <w:p w14:paraId="43CB1343" w14:textId="77777777" w:rsidR="000756ED" w:rsidRPr="0084224D"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Les copies de toutes les factures ;</w:t>
      </w:r>
    </w:p>
    <w:p w14:paraId="60AED990" w14:textId="77777777" w:rsidR="000756ED" w:rsidRPr="00E167AF" w:rsidRDefault="000756ED" w:rsidP="00BA4500">
      <w:pPr>
        <w:pStyle w:val="PrformatHTML"/>
        <w:numPr>
          <w:ilvl w:val="0"/>
          <w:numId w:val="15"/>
        </w:numPr>
        <w:shd w:val="clear" w:color="auto" w:fill="FFFFFF"/>
        <w:tabs>
          <w:tab w:val="clear" w:pos="916"/>
          <w:tab w:val="left" w:pos="990"/>
        </w:tabs>
        <w:ind w:left="900" w:hanging="180"/>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 xml:space="preserve">Les contrats enregistrés, y compris les accords avec des tiers, les factures et autres documents de paiement liés au projet. </w:t>
      </w:r>
    </w:p>
    <w:p w14:paraId="2EDD5C8E" w14:textId="77777777" w:rsidR="000756ED" w:rsidRPr="0084224D" w:rsidRDefault="000756ED" w:rsidP="00E167AF">
      <w:pPr>
        <w:pStyle w:val="PrformatHTML"/>
        <w:shd w:val="clear" w:color="auto" w:fill="FFFFFF"/>
        <w:tabs>
          <w:tab w:val="clear" w:pos="916"/>
          <w:tab w:val="left" w:pos="990"/>
        </w:tabs>
        <w:spacing w:before="174"/>
        <w:jc w:val="both"/>
        <w:rPr>
          <w:rFonts w:ascii="Gill Sans MT" w:eastAsiaTheme="minorHAnsi" w:hAnsi="Gill Sans MT" w:cstheme="minorHAnsi"/>
          <w:sz w:val="24"/>
          <w:szCs w:val="24"/>
          <w:lang w:val="fr-FR"/>
        </w:rPr>
      </w:pPr>
      <w:r w:rsidRPr="0084224D">
        <w:rPr>
          <w:rFonts w:ascii="Gill Sans MT" w:eastAsiaTheme="minorHAnsi" w:hAnsi="Gill Sans MT" w:cstheme="minorHAnsi"/>
          <w:sz w:val="24"/>
          <w:szCs w:val="24"/>
          <w:lang w:val="fr-FR"/>
        </w:rPr>
        <w:t>Pendant la mission de suivi, de contrôle ou de vérification, le dossier maître devra être à jour et disponible.</w:t>
      </w:r>
    </w:p>
    <w:p w14:paraId="7D3474FF" w14:textId="77777777" w:rsidR="006F0DE1" w:rsidRPr="00AD1DED" w:rsidRDefault="00E167AF" w:rsidP="00AD1DED">
      <w:pPr>
        <w:pStyle w:val="Paragraphedeliste"/>
        <w:numPr>
          <w:ilvl w:val="0"/>
          <w:numId w:val="28"/>
        </w:numPr>
        <w:tabs>
          <w:tab w:val="left" w:pos="902"/>
        </w:tabs>
        <w:spacing w:before="158"/>
        <w:ind w:left="902" w:hanging="361"/>
        <w:jc w:val="both"/>
        <w:rPr>
          <w:b/>
          <w:spacing w:val="13"/>
          <w:sz w:val="20"/>
          <w:szCs w:val="20"/>
        </w:rPr>
      </w:pPr>
      <w:r w:rsidRPr="00AD1DED">
        <w:rPr>
          <w:b/>
          <w:spacing w:val="13"/>
          <w:sz w:val="20"/>
          <w:szCs w:val="20"/>
        </w:rPr>
        <w:t xml:space="preserve">PROTECTION DES DONNÉES À CARACTÈRE PERSONNEL </w:t>
      </w:r>
    </w:p>
    <w:p w14:paraId="60794A6E" w14:textId="77777777" w:rsidR="00890C48" w:rsidRDefault="00E167AF" w:rsidP="003E0707">
      <w:pPr>
        <w:widowControl/>
        <w:shd w:val="clear" w:color="auto" w:fill="FFFFFF"/>
        <w:autoSpaceDE/>
        <w:autoSpaceDN/>
        <w:spacing w:before="174"/>
        <w:jc w:val="both"/>
        <w:textAlignment w:val="baseline"/>
        <w:rPr>
          <w:rFonts w:ascii="Poppins-Regular" w:eastAsia="Times New Roman" w:hAnsi="Poppins-Regular" w:cs="Times New Roman"/>
          <w:color w:val="383838"/>
          <w:sz w:val="24"/>
          <w:szCs w:val="24"/>
          <w:lang w:eastAsia="fr-FR" w:bidi="ar-SA"/>
        </w:rPr>
      </w:pPr>
      <w:r w:rsidRPr="00E167AF">
        <w:rPr>
          <w:rFonts w:eastAsiaTheme="minorHAnsi" w:cstheme="minorHAnsi"/>
          <w:sz w:val="24"/>
          <w:szCs w:val="24"/>
        </w:rPr>
        <w:t>Les</w:t>
      </w:r>
      <w:r w:rsidR="00890C48" w:rsidRPr="00360C9C">
        <w:rPr>
          <w:rFonts w:eastAsiaTheme="minorHAnsi" w:cstheme="minorHAnsi"/>
          <w:sz w:val="24"/>
          <w:szCs w:val="24"/>
        </w:rPr>
        <w:t xml:space="preserve"> informations fournies ne seront exploitées que par les acteurs du Projet</w:t>
      </w:r>
      <w:r w:rsidR="00890C48">
        <w:rPr>
          <w:rFonts w:eastAsiaTheme="minorHAnsi" w:cstheme="minorHAnsi"/>
          <w:sz w:val="24"/>
          <w:szCs w:val="24"/>
        </w:rPr>
        <w:t xml:space="preserve"> dans le strict respect de </w:t>
      </w:r>
      <w:r w:rsidR="00890C48" w:rsidRPr="00360C9C">
        <w:rPr>
          <w:rFonts w:eastAsiaTheme="minorHAnsi" w:cstheme="minorHAnsi"/>
          <w:sz w:val="24"/>
          <w:szCs w:val="24"/>
        </w:rPr>
        <w:t xml:space="preserve">la </w:t>
      </w:r>
      <w:r w:rsidR="00890C48" w:rsidRPr="006F0DE1">
        <w:rPr>
          <w:rFonts w:eastAsiaTheme="minorHAnsi" w:cstheme="minorHAnsi"/>
          <w:sz w:val="24"/>
          <w:szCs w:val="24"/>
        </w:rPr>
        <w:t>Loi n° 2013-015 du 21 mai 2013 Portant protection des données à caractère</w:t>
      </w:r>
      <w:r w:rsidR="008C132D">
        <w:rPr>
          <w:rFonts w:eastAsiaTheme="minorHAnsi" w:cstheme="minorHAnsi"/>
          <w:sz w:val="24"/>
          <w:szCs w:val="24"/>
        </w:rPr>
        <w:t xml:space="preserve"> </w:t>
      </w:r>
      <w:r w:rsidR="00890C48" w:rsidRPr="006F0DE1">
        <w:rPr>
          <w:rFonts w:eastAsiaTheme="minorHAnsi" w:cstheme="minorHAnsi"/>
          <w:sz w:val="24"/>
          <w:szCs w:val="24"/>
        </w:rPr>
        <w:t xml:space="preserve">personnel en </w:t>
      </w:r>
      <w:r w:rsidR="00E27658" w:rsidRPr="002B0028">
        <w:rPr>
          <w:rFonts w:eastAsiaTheme="minorHAnsi" w:cstheme="minorHAnsi"/>
          <w:sz w:val="24"/>
          <w:szCs w:val="24"/>
        </w:rPr>
        <w:t>R</w:t>
      </w:r>
      <w:r w:rsidR="00890C48" w:rsidRPr="002B0028">
        <w:rPr>
          <w:rFonts w:eastAsiaTheme="minorHAnsi" w:cstheme="minorHAnsi"/>
          <w:sz w:val="24"/>
          <w:szCs w:val="24"/>
        </w:rPr>
        <w:t>épublique</w:t>
      </w:r>
      <w:r w:rsidR="00890C48" w:rsidRPr="006F0DE1">
        <w:rPr>
          <w:rFonts w:eastAsiaTheme="minorHAnsi" w:cstheme="minorHAnsi"/>
          <w:sz w:val="24"/>
          <w:szCs w:val="24"/>
        </w:rPr>
        <w:t xml:space="preserve"> du Mali</w:t>
      </w:r>
      <w:r w:rsidR="00890C48">
        <w:rPr>
          <w:rFonts w:eastAsiaTheme="minorHAnsi" w:cstheme="minorHAnsi"/>
          <w:sz w:val="24"/>
          <w:szCs w:val="24"/>
        </w:rPr>
        <w:t>.</w:t>
      </w:r>
    </w:p>
    <w:sectPr w:rsidR="00890C48" w:rsidSect="0024617A">
      <w:headerReference w:type="default" r:id="rId7"/>
      <w:footerReference w:type="default" r:id="rId8"/>
      <w:pgSz w:w="11910" w:h="16840"/>
      <w:pgMar w:top="1258" w:right="1500" w:bottom="539" w:left="1520" w:header="735"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6355" w14:textId="77777777" w:rsidR="00A81F59" w:rsidRDefault="00A81F59">
      <w:r>
        <w:separator/>
      </w:r>
    </w:p>
  </w:endnote>
  <w:endnote w:type="continuationSeparator" w:id="0">
    <w:p w14:paraId="2AE21E09" w14:textId="77777777" w:rsidR="00A81F59" w:rsidRDefault="00A8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oppins-Regular">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695600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9E1E6A2" w14:textId="77777777" w:rsidR="00640372" w:rsidRPr="00D36B8B" w:rsidRDefault="00640372">
            <w:pPr>
              <w:pStyle w:val="Pieddepage"/>
              <w:jc w:val="right"/>
              <w:rPr>
                <w:sz w:val="18"/>
                <w:szCs w:val="18"/>
              </w:rPr>
            </w:pPr>
            <w:r w:rsidRPr="00D36B8B">
              <w:rPr>
                <w:sz w:val="18"/>
                <w:szCs w:val="18"/>
              </w:rPr>
              <w:t>P</w:t>
            </w:r>
            <w:r>
              <w:rPr>
                <w:sz w:val="18"/>
                <w:szCs w:val="18"/>
              </w:rPr>
              <w:t xml:space="preserve">age </w:t>
            </w:r>
            <w:r w:rsidR="00FD0CB0" w:rsidRPr="00D36B8B">
              <w:rPr>
                <w:sz w:val="18"/>
                <w:szCs w:val="18"/>
              </w:rPr>
              <w:fldChar w:fldCharType="begin"/>
            </w:r>
            <w:r w:rsidRPr="00D36B8B">
              <w:rPr>
                <w:sz w:val="18"/>
                <w:szCs w:val="18"/>
              </w:rPr>
              <w:instrText>PAGE</w:instrText>
            </w:r>
            <w:r w:rsidR="00FD0CB0" w:rsidRPr="00D36B8B">
              <w:rPr>
                <w:sz w:val="18"/>
                <w:szCs w:val="18"/>
              </w:rPr>
              <w:fldChar w:fldCharType="separate"/>
            </w:r>
            <w:r w:rsidR="00F60E8D">
              <w:rPr>
                <w:noProof/>
                <w:sz w:val="18"/>
                <w:szCs w:val="18"/>
              </w:rPr>
              <w:t>11</w:t>
            </w:r>
            <w:r w:rsidR="00FD0CB0" w:rsidRPr="00D36B8B">
              <w:rPr>
                <w:sz w:val="18"/>
                <w:szCs w:val="18"/>
              </w:rPr>
              <w:fldChar w:fldCharType="end"/>
            </w:r>
            <w:r w:rsidRPr="00D36B8B">
              <w:rPr>
                <w:sz w:val="18"/>
                <w:szCs w:val="18"/>
              </w:rPr>
              <w:t xml:space="preserve"> de </w:t>
            </w:r>
            <w:r w:rsidR="00FD0CB0" w:rsidRPr="00D36B8B">
              <w:rPr>
                <w:sz w:val="18"/>
                <w:szCs w:val="18"/>
              </w:rPr>
              <w:fldChar w:fldCharType="begin"/>
            </w:r>
            <w:r w:rsidRPr="00D36B8B">
              <w:rPr>
                <w:sz w:val="18"/>
                <w:szCs w:val="18"/>
              </w:rPr>
              <w:instrText>NUMPAGES</w:instrText>
            </w:r>
            <w:r w:rsidR="00FD0CB0" w:rsidRPr="00D36B8B">
              <w:rPr>
                <w:sz w:val="18"/>
                <w:szCs w:val="18"/>
              </w:rPr>
              <w:fldChar w:fldCharType="separate"/>
            </w:r>
            <w:r w:rsidR="00F60E8D">
              <w:rPr>
                <w:noProof/>
                <w:sz w:val="18"/>
                <w:szCs w:val="18"/>
              </w:rPr>
              <w:t>11</w:t>
            </w:r>
            <w:r w:rsidR="00FD0CB0" w:rsidRPr="00D36B8B">
              <w:rPr>
                <w:sz w:val="18"/>
                <w:szCs w:val="18"/>
              </w:rPr>
              <w:fldChar w:fldCharType="end"/>
            </w:r>
          </w:p>
        </w:sdtContent>
      </w:sdt>
    </w:sdtContent>
  </w:sdt>
  <w:p w14:paraId="6A59DDE5" w14:textId="77777777" w:rsidR="00640372" w:rsidRDefault="00640372">
    <w:pPr>
      <w:pStyle w:val="Corpsdetexte"/>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5F8D" w14:textId="77777777" w:rsidR="00A81F59" w:rsidRDefault="00A81F59">
      <w:r>
        <w:separator/>
      </w:r>
    </w:p>
  </w:footnote>
  <w:footnote w:type="continuationSeparator" w:id="0">
    <w:p w14:paraId="2AA41C95" w14:textId="77777777" w:rsidR="00A81F59" w:rsidRDefault="00A8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0C42" w14:textId="77777777" w:rsidR="00640372" w:rsidRDefault="00640372">
    <w:pPr>
      <w:pStyle w:val="Corpsdetexte"/>
      <w:spacing w:line="14" w:lineRule="auto"/>
      <w:rPr>
        <w:sz w:val="20"/>
      </w:rPr>
    </w:pPr>
    <w:r>
      <w:rPr>
        <w:rFonts w:ascii="Garamond" w:hAnsi="Garamond"/>
        <w:noProof/>
        <w:lang w:eastAsia="fr-FR" w:bidi="ar-SA"/>
      </w:rPr>
      <w:drawing>
        <wp:anchor distT="0" distB="0" distL="114300" distR="114300" simplePos="0" relativeHeight="251660288" behindDoc="0" locked="0" layoutInCell="1" allowOverlap="1" wp14:anchorId="4E5EB6B1" wp14:editId="229376E0">
          <wp:simplePos x="0" y="0"/>
          <wp:positionH relativeFrom="column">
            <wp:posOffset>292100</wp:posOffset>
          </wp:positionH>
          <wp:positionV relativeFrom="paragraph">
            <wp:posOffset>-333375</wp:posOffset>
          </wp:positionV>
          <wp:extent cx="1619250" cy="514350"/>
          <wp:effectExtent l="19050" t="0" r="0" b="0"/>
          <wp:wrapNone/>
          <wp:docPr id="7" name="Imagen 2" descr="CIEM - Logo.jpg"/>
          <wp:cNvGraphicFramePr/>
          <a:graphic xmlns:a="http://schemas.openxmlformats.org/drawingml/2006/main">
            <a:graphicData uri="http://schemas.openxmlformats.org/drawingml/2006/picture">
              <pic:pic xmlns:pic="http://schemas.openxmlformats.org/drawingml/2006/picture">
                <pic:nvPicPr>
                  <pic:cNvPr id="9" name="8 Imagen" descr="CIEM - Logo.jpg"/>
                  <pic:cNvPicPr>
                    <a:picLocks noChangeAspect="1"/>
                  </pic:cNvPicPr>
                </pic:nvPicPr>
                <pic:blipFill>
                  <a:blip r:embed="rId1"/>
                  <a:stretch>
                    <a:fillRect/>
                  </a:stretch>
                </pic:blipFill>
                <pic:spPr>
                  <a:xfrm>
                    <a:off x="0" y="0"/>
                    <a:ext cx="1619250" cy="514350"/>
                  </a:xfrm>
                  <a:prstGeom prst="rect">
                    <a:avLst/>
                  </a:prstGeom>
                </pic:spPr>
              </pic:pic>
            </a:graphicData>
          </a:graphic>
        </wp:anchor>
      </w:drawing>
    </w:r>
    <w:r>
      <w:rPr>
        <w:rFonts w:ascii="Garamond" w:hAnsi="Garamond"/>
        <w:noProof/>
        <w:lang w:eastAsia="fr-FR" w:bidi="ar-SA"/>
      </w:rPr>
      <w:drawing>
        <wp:anchor distT="0" distB="0" distL="114300" distR="114300" simplePos="0" relativeHeight="251656192" behindDoc="0" locked="0" layoutInCell="1" allowOverlap="1" wp14:anchorId="0E44294C" wp14:editId="67F10BBE">
          <wp:simplePos x="0" y="0"/>
          <wp:positionH relativeFrom="column">
            <wp:posOffset>1911350</wp:posOffset>
          </wp:positionH>
          <wp:positionV relativeFrom="paragraph">
            <wp:posOffset>-333375</wp:posOffset>
          </wp:positionV>
          <wp:extent cx="3536950" cy="514350"/>
          <wp:effectExtent l="19050" t="0" r="6350" b="0"/>
          <wp:wrapNone/>
          <wp:docPr id="8" name="Imagen 1" descr="Royal Danish Embassy-French_Std_Rgb [5140].jpg"/>
          <wp:cNvGraphicFramePr/>
          <a:graphic xmlns:a="http://schemas.openxmlformats.org/drawingml/2006/main">
            <a:graphicData uri="http://schemas.openxmlformats.org/drawingml/2006/picture">
              <pic:pic xmlns:pic="http://schemas.openxmlformats.org/drawingml/2006/picture">
                <pic:nvPicPr>
                  <pic:cNvPr id="8" name="7 Imagen" descr="Royal Danish Embassy-French_Std_Rgb [5140].jpg"/>
                  <pic:cNvPicPr>
                    <a:picLocks noChangeAspect="1"/>
                  </pic:cNvPicPr>
                </pic:nvPicPr>
                <pic:blipFill>
                  <a:blip r:embed="rId2"/>
                  <a:stretch>
                    <a:fillRect/>
                  </a:stretch>
                </pic:blipFill>
                <pic:spPr>
                  <a:xfrm>
                    <a:off x="0" y="0"/>
                    <a:ext cx="3536950"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01E"/>
    <w:multiLevelType w:val="hybridMultilevel"/>
    <w:tmpl w:val="00865260"/>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508DA"/>
    <w:multiLevelType w:val="hybridMultilevel"/>
    <w:tmpl w:val="99D2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A7CD9"/>
    <w:multiLevelType w:val="hybridMultilevel"/>
    <w:tmpl w:val="DBEEEB4E"/>
    <w:lvl w:ilvl="0" w:tplc="8A9AC7FE">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F34F4"/>
    <w:multiLevelType w:val="hybridMultilevel"/>
    <w:tmpl w:val="65C6E7D4"/>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D301F5"/>
    <w:multiLevelType w:val="hybridMultilevel"/>
    <w:tmpl w:val="A59E213A"/>
    <w:lvl w:ilvl="0" w:tplc="1E34362E">
      <w:numFmt w:val="bullet"/>
      <w:lvlText w:val="•"/>
      <w:lvlJc w:val="left"/>
      <w:pPr>
        <w:ind w:left="720" w:hanging="360"/>
      </w:pPr>
      <w:rPr>
        <w:rFonts w:hint="default"/>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AA3560"/>
    <w:multiLevelType w:val="hybridMultilevel"/>
    <w:tmpl w:val="12A8F806"/>
    <w:lvl w:ilvl="0" w:tplc="960002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F07D15"/>
    <w:multiLevelType w:val="hybridMultilevel"/>
    <w:tmpl w:val="DD9E8DA4"/>
    <w:lvl w:ilvl="0" w:tplc="0C0A0003">
      <w:start w:val="1"/>
      <w:numFmt w:val="bullet"/>
      <w:lvlText w:val="o"/>
      <w:lvlJc w:val="left"/>
      <w:pPr>
        <w:ind w:left="3337" w:hanging="360"/>
      </w:pPr>
      <w:rPr>
        <w:rFonts w:ascii="Courier New" w:hAnsi="Courier New" w:cs="Courier New"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7" w15:restartNumberingAfterBreak="0">
    <w:nsid w:val="12823BAE"/>
    <w:multiLevelType w:val="hybridMultilevel"/>
    <w:tmpl w:val="7654D898"/>
    <w:lvl w:ilvl="0" w:tplc="9244D148">
      <w:start w:val="1"/>
      <w:numFmt w:val="bullet"/>
      <w:lvlText w:val=""/>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15:restartNumberingAfterBreak="0">
    <w:nsid w:val="15533B5A"/>
    <w:multiLevelType w:val="hybridMultilevel"/>
    <w:tmpl w:val="7D440E38"/>
    <w:lvl w:ilvl="0" w:tplc="44E8C78E">
      <w:numFmt w:val="bullet"/>
      <w:lvlText w:val="-"/>
      <w:lvlJc w:val="left"/>
      <w:pPr>
        <w:ind w:left="1428" w:hanging="360"/>
      </w:pPr>
      <w:rPr>
        <w:rFonts w:ascii="Calibri" w:eastAsia="Calibri" w:hAnsi="Calibri" w:cs="Calibri" w:hint="default"/>
        <w:w w:val="100"/>
        <w:sz w:val="22"/>
        <w:szCs w:val="22"/>
        <w:lang w:val="en-US" w:eastAsia="en-US" w:bidi="ar-SA"/>
      </w:rPr>
    </w:lvl>
    <w:lvl w:ilvl="1" w:tplc="040C0003">
      <w:start w:val="1"/>
      <w:numFmt w:val="bullet"/>
      <w:lvlText w:val="o"/>
      <w:lvlJc w:val="left"/>
      <w:pPr>
        <w:ind w:left="1636"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E781F51"/>
    <w:multiLevelType w:val="hybridMultilevel"/>
    <w:tmpl w:val="AC3271FC"/>
    <w:lvl w:ilvl="0" w:tplc="E7F2DAC0">
      <w:start w:val="1"/>
      <w:numFmt w:val="bullet"/>
      <w:lvlText w:val=""/>
      <w:lvlJc w:val="left"/>
      <w:pPr>
        <w:ind w:left="720" w:hanging="360"/>
      </w:pPr>
      <w:rPr>
        <w:rFonts w:ascii="Symbol" w:hAnsi="Symbol" w:hint="default"/>
        <w:b w:val="0"/>
        <w:i w:val="0"/>
        <w:caps w:val="0"/>
        <w:strike w:val="0"/>
        <w:dstrike w:val="0"/>
        <w:vanish w:val="0"/>
        <w:color w:val="auto"/>
        <w:sz w:val="20"/>
        <w:szCs w:val="20"/>
        <w:vertAlign w:val="base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494A9E"/>
    <w:multiLevelType w:val="hybridMultilevel"/>
    <w:tmpl w:val="A3D80754"/>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11" w15:restartNumberingAfterBreak="0">
    <w:nsid w:val="2F9B7C4D"/>
    <w:multiLevelType w:val="hybridMultilevel"/>
    <w:tmpl w:val="6DBE87B8"/>
    <w:lvl w:ilvl="0" w:tplc="47DC3FC8">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595E91"/>
    <w:multiLevelType w:val="hybridMultilevel"/>
    <w:tmpl w:val="095A2AF0"/>
    <w:lvl w:ilvl="0" w:tplc="A790ACEA">
      <w:start w:val="1"/>
      <w:numFmt w:val="decimal"/>
      <w:lvlText w:val="%1."/>
      <w:lvlJc w:val="left"/>
      <w:pPr>
        <w:ind w:left="902" w:hanging="360"/>
      </w:pPr>
      <w:rPr>
        <w:rFonts w:ascii="Gill Sans MT" w:eastAsia="Gill Sans MT" w:hAnsi="Gill Sans MT" w:cs="Gill Sans MT" w:hint="default"/>
        <w:b/>
        <w:bCs/>
        <w:spacing w:val="0"/>
        <w:w w:val="99"/>
        <w:sz w:val="20"/>
        <w:szCs w:val="20"/>
        <w:lang w:val="es-ES" w:eastAsia="es-ES" w:bidi="es-ES"/>
      </w:rPr>
    </w:lvl>
    <w:lvl w:ilvl="1" w:tplc="690697F8">
      <w:numFmt w:val="bullet"/>
      <w:lvlText w:val="•"/>
      <w:lvlJc w:val="left"/>
      <w:pPr>
        <w:ind w:left="1698" w:hanging="360"/>
      </w:pPr>
      <w:rPr>
        <w:rFonts w:hint="default"/>
        <w:lang w:val="es-ES" w:eastAsia="es-ES" w:bidi="es-ES"/>
      </w:rPr>
    </w:lvl>
    <w:lvl w:ilvl="2" w:tplc="9E5014FE">
      <w:numFmt w:val="bullet"/>
      <w:lvlText w:val="•"/>
      <w:lvlJc w:val="left"/>
      <w:pPr>
        <w:ind w:left="2497" w:hanging="360"/>
      </w:pPr>
      <w:rPr>
        <w:rFonts w:hint="default"/>
        <w:lang w:val="es-ES" w:eastAsia="es-ES" w:bidi="es-ES"/>
      </w:rPr>
    </w:lvl>
    <w:lvl w:ilvl="3" w:tplc="93F0E0C4">
      <w:numFmt w:val="bullet"/>
      <w:lvlText w:val="•"/>
      <w:lvlJc w:val="left"/>
      <w:pPr>
        <w:ind w:left="3295" w:hanging="360"/>
      </w:pPr>
      <w:rPr>
        <w:rFonts w:hint="default"/>
        <w:lang w:val="es-ES" w:eastAsia="es-ES" w:bidi="es-ES"/>
      </w:rPr>
    </w:lvl>
    <w:lvl w:ilvl="4" w:tplc="43E0412A">
      <w:numFmt w:val="bullet"/>
      <w:lvlText w:val="•"/>
      <w:lvlJc w:val="left"/>
      <w:pPr>
        <w:ind w:left="4094" w:hanging="360"/>
      </w:pPr>
      <w:rPr>
        <w:rFonts w:hint="default"/>
        <w:lang w:val="es-ES" w:eastAsia="es-ES" w:bidi="es-ES"/>
      </w:rPr>
    </w:lvl>
    <w:lvl w:ilvl="5" w:tplc="6AEAED46">
      <w:numFmt w:val="bullet"/>
      <w:lvlText w:val="•"/>
      <w:lvlJc w:val="left"/>
      <w:pPr>
        <w:ind w:left="4893" w:hanging="360"/>
      </w:pPr>
      <w:rPr>
        <w:rFonts w:hint="default"/>
        <w:lang w:val="es-ES" w:eastAsia="es-ES" w:bidi="es-ES"/>
      </w:rPr>
    </w:lvl>
    <w:lvl w:ilvl="6" w:tplc="37A4DD4E">
      <w:numFmt w:val="bullet"/>
      <w:lvlText w:val="•"/>
      <w:lvlJc w:val="left"/>
      <w:pPr>
        <w:ind w:left="5691" w:hanging="360"/>
      </w:pPr>
      <w:rPr>
        <w:rFonts w:hint="default"/>
        <w:lang w:val="es-ES" w:eastAsia="es-ES" w:bidi="es-ES"/>
      </w:rPr>
    </w:lvl>
    <w:lvl w:ilvl="7" w:tplc="7F125724">
      <w:numFmt w:val="bullet"/>
      <w:lvlText w:val="•"/>
      <w:lvlJc w:val="left"/>
      <w:pPr>
        <w:ind w:left="6490" w:hanging="360"/>
      </w:pPr>
      <w:rPr>
        <w:rFonts w:hint="default"/>
        <w:lang w:val="es-ES" w:eastAsia="es-ES" w:bidi="es-ES"/>
      </w:rPr>
    </w:lvl>
    <w:lvl w:ilvl="8" w:tplc="8092DDC2">
      <w:numFmt w:val="bullet"/>
      <w:lvlText w:val="•"/>
      <w:lvlJc w:val="left"/>
      <w:pPr>
        <w:ind w:left="7289" w:hanging="360"/>
      </w:pPr>
      <w:rPr>
        <w:rFonts w:hint="default"/>
        <w:lang w:val="es-ES" w:eastAsia="es-ES" w:bidi="es-ES"/>
      </w:rPr>
    </w:lvl>
  </w:abstractNum>
  <w:abstractNum w:abstractNumId="13" w15:restartNumberingAfterBreak="0">
    <w:nsid w:val="3390583D"/>
    <w:multiLevelType w:val="hybridMultilevel"/>
    <w:tmpl w:val="E070B286"/>
    <w:lvl w:ilvl="0" w:tplc="6BF40C86">
      <w:start w:val="1"/>
      <w:numFmt w:val="decimal"/>
      <w:lvlText w:val="(%1)"/>
      <w:lvlJc w:val="left"/>
      <w:pPr>
        <w:ind w:left="2912" w:hanging="360"/>
      </w:pPr>
      <w:rPr>
        <w:rFonts w:ascii="Gill Sans MT" w:eastAsia="Gill Sans MT" w:hAnsi="Gill Sans MT" w:cs="Gill Sans MT" w:hint="default"/>
        <w:spacing w:val="-1"/>
        <w:w w:val="100"/>
        <w:sz w:val="24"/>
        <w:szCs w:val="24"/>
        <w:lang w:val="es-ES" w:eastAsia="es-ES" w:bidi="es-ES"/>
      </w:rPr>
    </w:lvl>
    <w:lvl w:ilvl="1" w:tplc="CAB07D30">
      <w:start w:val="1"/>
      <w:numFmt w:val="lowerLetter"/>
      <w:lvlText w:val="%2)"/>
      <w:lvlJc w:val="left"/>
      <w:pPr>
        <w:ind w:left="1520" w:hanging="360"/>
      </w:pPr>
      <w:rPr>
        <w:rFonts w:ascii="Gill Sans MT" w:eastAsia="Gill Sans MT" w:hAnsi="Gill Sans MT" w:cs="Gill Sans MT" w:hint="default"/>
        <w:spacing w:val="-21"/>
        <w:w w:val="100"/>
        <w:sz w:val="24"/>
        <w:szCs w:val="24"/>
        <w:lang w:val="es-ES" w:eastAsia="es-ES" w:bidi="es-ES"/>
      </w:rPr>
    </w:lvl>
    <w:lvl w:ilvl="2" w:tplc="2C12FAEE">
      <w:numFmt w:val="bullet"/>
      <w:lvlText w:val="•"/>
      <w:lvlJc w:val="left"/>
      <w:pPr>
        <w:ind w:left="2405" w:hanging="360"/>
      </w:pPr>
      <w:rPr>
        <w:lang w:val="es-ES" w:eastAsia="es-ES" w:bidi="es-ES"/>
      </w:rPr>
    </w:lvl>
    <w:lvl w:ilvl="3" w:tplc="1A268B3A">
      <w:numFmt w:val="bullet"/>
      <w:lvlText w:val="•"/>
      <w:lvlJc w:val="left"/>
      <w:pPr>
        <w:ind w:left="3292" w:hanging="360"/>
      </w:pPr>
      <w:rPr>
        <w:lang w:val="es-ES" w:eastAsia="es-ES" w:bidi="es-ES"/>
      </w:rPr>
    </w:lvl>
    <w:lvl w:ilvl="4" w:tplc="C87E2E8C">
      <w:numFmt w:val="bullet"/>
      <w:lvlText w:val="•"/>
      <w:lvlJc w:val="left"/>
      <w:pPr>
        <w:ind w:left="4180" w:hanging="360"/>
      </w:pPr>
      <w:rPr>
        <w:lang w:val="es-ES" w:eastAsia="es-ES" w:bidi="es-ES"/>
      </w:rPr>
    </w:lvl>
    <w:lvl w:ilvl="5" w:tplc="01988596">
      <w:numFmt w:val="bullet"/>
      <w:lvlText w:val="•"/>
      <w:lvlJc w:val="left"/>
      <w:pPr>
        <w:ind w:left="5067" w:hanging="360"/>
      </w:pPr>
      <w:rPr>
        <w:lang w:val="es-ES" w:eastAsia="es-ES" w:bidi="es-ES"/>
      </w:rPr>
    </w:lvl>
    <w:lvl w:ilvl="6" w:tplc="68E44D86">
      <w:numFmt w:val="bullet"/>
      <w:lvlText w:val="•"/>
      <w:lvlJc w:val="left"/>
      <w:pPr>
        <w:ind w:left="5954" w:hanging="360"/>
      </w:pPr>
      <w:rPr>
        <w:lang w:val="es-ES" w:eastAsia="es-ES" w:bidi="es-ES"/>
      </w:rPr>
    </w:lvl>
    <w:lvl w:ilvl="7" w:tplc="981C158C">
      <w:numFmt w:val="bullet"/>
      <w:lvlText w:val="•"/>
      <w:lvlJc w:val="left"/>
      <w:pPr>
        <w:ind w:left="6842" w:hanging="360"/>
      </w:pPr>
      <w:rPr>
        <w:lang w:val="es-ES" w:eastAsia="es-ES" w:bidi="es-ES"/>
      </w:rPr>
    </w:lvl>
    <w:lvl w:ilvl="8" w:tplc="24E857BC">
      <w:numFmt w:val="bullet"/>
      <w:lvlText w:val="•"/>
      <w:lvlJc w:val="left"/>
      <w:pPr>
        <w:ind w:left="7729" w:hanging="360"/>
      </w:pPr>
      <w:rPr>
        <w:lang w:val="es-ES" w:eastAsia="es-ES" w:bidi="es-ES"/>
      </w:rPr>
    </w:lvl>
  </w:abstractNum>
  <w:abstractNum w:abstractNumId="14" w15:restartNumberingAfterBreak="0">
    <w:nsid w:val="38914910"/>
    <w:multiLevelType w:val="hybridMultilevel"/>
    <w:tmpl w:val="12302342"/>
    <w:lvl w:ilvl="0" w:tplc="408EEC7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7C0656"/>
    <w:multiLevelType w:val="hybridMultilevel"/>
    <w:tmpl w:val="84984752"/>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16" w15:restartNumberingAfterBreak="0">
    <w:nsid w:val="42E6219C"/>
    <w:multiLevelType w:val="hybridMultilevel"/>
    <w:tmpl w:val="376222E4"/>
    <w:lvl w:ilvl="0" w:tplc="9244D148">
      <w:start w:val="1"/>
      <w:numFmt w:val="bullet"/>
      <w:lvlText w:val=""/>
      <w:lvlJc w:val="left"/>
      <w:pPr>
        <w:ind w:left="862" w:hanging="360"/>
      </w:pPr>
      <w:rPr>
        <w:rFonts w:ascii="Symbol" w:hAnsi="Symbol" w:hint="default"/>
        <w:color w:val="auto"/>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15:restartNumberingAfterBreak="0">
    <w:nsid w:val="4836141E"/>
    <w:multiLevelType w:val="hybridMultilevel"/>
    <w:tmpl w:val="D12AC836"/>
    <w:lvl w:ilvl="0" w:tplc="8DD6D734">
      <w:numFmt w:val="bullet"/>
      <w:lvlText w:val=""/>
      <w:lvlJc w:val="left"/>
      <w:pPr>
        <w:ind w:left="1068"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A183078"/>
    <w:multiLevelType w:val="hybridMultilevel"/>
    <w:tmpl w:val="E9723A46"/>
    <w:lvl w:ilvl="0" w:tplc="CF80DC76">
      <w:start w:val="1"/>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15:restartNumberingAfterBreak="0">
    <w:nsid w:val="571E5DFA"/>
    <w:multiLevelType w:val="hybridMultilevel"/>
    <w:tmpl w:val="6CC8B50E"/>
    <w:lvl w:ilvl="0" w:tplc="4FB40D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0F69E3"/>
    <w:multiLevelType w:val="hybridMultilevel"/>
    <w:tmpl w:val="CB622D90"/>
    <w:lvl w:ilvl="0" w:tplc="7FC8B81E">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B82285"/>
    <w:multiLevelType w:val="hybridMultilevel"/>
    <w:tmpl w:val="113A332A"/>
    <w:lvl w:ilvl="0" w:tplc="8DD6D734">
      <w:numFmt w:val="bullet"/>
      <w:lvlText w:val=""/>
      <w:lvlJc w:val="left"/>
      <w:pPr>
        <w:ind w:left="1080"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AE553B7"/>
    <w:multiLevelType w:val="hybridMultilevel"/>
    <w:tmpl w:val="FEACD10E"/>
    <w:lvl w:ilvl="0" w:tplc="C6EA77A0">
      <w:start w:val="3"/>
      <w:numFmt w:val="decimal"/>
      <w:lvlText w:val="%1."/>
      <w:lvlJc w:val="left"/>
      <w:pPr>
        <w:ind w:left="489" w:hanging="308"/>
        <w:jc w:val="right"/>
      </w:pPr>
      <w:rPr>
        <w:rFonts w:hint="default"/>
        <w:b/>
        <w:bCs/>
        <w:spacing w:val="0"/>
        <w:w w:val="100"/>
        <w:sz w:val="20"/>
        <w:szCs w:val="20"/>
        <w:lang w:val="es-ES" w:eastAsia="es-ES" w:bidi="es-ES"/>
      </w:rPr>
    </w:lvl>
    <w:lvl w:ilvl="1" w:tplc="ABA20DCE">
      <w:numFmt w:val="bullet"/>
      <w:lvlText w:val=""/>
      <w:lvlJc w:val="left"/>
      <w:pPr>
        <w:ind w:left="902" w:hanging="360"/>
      </w:pPr>
      <w:rPr>
        <w:rFonts w:ascii="Symbol" w:eastAsia="Symbol" w:hAnsi="Symbol" w:cs="Symbol" w:hint="default"/>
        <w:w w:val="100"/>
        <w:sz w:val="24"/>
        <w:szCs w:val="24"/>
        <w:lang w:val="es-ES" w:eastAsia="es-ES" w:bidi="es-ES"/>
      </w:rPr>
    </w:lvl>
    <w:lvl w:ilvl="2" w:tplc="E1CCEDA4">
      <w:numFmt w:val="bullet"/>
      <w:lvlText w:val="•"/>
      <w:lvlJc w:val="left"/>
      <w:pPr>
        <w:ind w:left="1787" w:hanging="360"/>
      </w:pPr>
      <w:rPr>
        <w:rFonts w:hint="default"/>
        <w:lang w:val="es-ES" w:eastAsia="es-ES" w:bidi="es-ES"/>
      </w:rPr>
    </w:lvl>
    <w:lvl w:ilvl="3" w:tplc="31F8461C">
      <w:numFmt w:val="bullet"/>
      <w:lvlText w:val="•"/>
      <w:lvlJc w:val="left"/>
      <w:pPr>
        <w:ind w:left="2674" w:hanging="360"/>
      </w:pPr>
      <w:rPr>
        <w:rFonts w:hint="default"/>
        <w:lang w:val="es-ES" w:eastAsia="es-ES" w:bidi="es-ES"/>
      </w:rPr>
    </w:lvl>
    <w:lvl w:ilvl="4" w:tplc="1D546DCE">
      <w:numFmt w:val="bullet"/>
      <w:lvlText w:val="•"/>
      <w:lvlJc w:val="left"/>
      <w:pPr>
        <w:ind w:left="3562" w:hanging="360"/>
      </w:pPr>
      <w:rPr>
        <w:rFonts w:hint="default"/>
        <w:lang w:val="es-ES" w:eastAsia="es-ES" w:bidi="es-ES"/>
      </w:rPr>
    </w:lvl>
    <w:lvl w:ilvl="5" w:tplc="0F14F4C6">
      <w:numFmt w:val="bullet"/>
      <w:lvlText w:val="•"/>
      <w:lvlJc w:val="left"/>
      <w:pPr>
        <w:ind w:left="4449" w:hanging="360"/>
      </w:pPr>
      <w:rPr>
        <w:rFonts w:hint="default"/>
        <w:lang w:val="es-ES" w:eastAsia="es-ES" w:bidi="es-ES"/>
      </w:rPr>
    </w:lvl>
    <w:lvl w:ilvl="6" w:tplc="0BC4B0B4">
      <w:numFmt w:val="bullet"/>
      <w:lvlText w:val="•"/>
      <w:lvlJc w:val="left"/>
      <w:pPr>
        <w:ind w:left="5336" w:hanging="360"/>
      </w:pPr>
      <w:rPr>
        <w:rFonts w:hint="default"/>
        <w:lang w:val="es-ES" w:eastAsia="es-ES" w:bidi="es-ES"/>
      </w:rPr>
    </w:lvl>
    <w:lvl w:ilvl="7" w:tplc="6D1A1DF4">
      <w:numFmt w:val="bullet"/>
      <w:lvlText w:val="•"/>
      <w:lvlJc w:val="left"/>
      <w:pPr>
        <w:ind w:left="6224" w:hanging="360"/>
      </w:pPr>
      <w:rPr>
        <w:rFonts w:hint="default"/>
        <w:lang w:val="es-ES" w:eastAsia="es-ES" w:bidi="es-ES"/>
      </w:rPr>
    </w:lvl>
    <w:lvl w:ilvl="8" w:tplc="68FE67D2">
      <w:numFmt w:val="bullet"/>
      <w:lvlText w:val="•"/>
      <w:lvlJc w:val="left"/>
      <w:pPr>
        <w:ind w:left="7111" w:hanging="360"/>
      </w:pPr>
      <w:rPr>
        <w:rFonts w:hint="default"/>
        <w:lang w:val="es-ES" w:eastAsia="es-ES" w:bidi="es-ES"/>
      </w:rPr>
    </w:lvl>
  </w:abstractNum>
  <w:abstractNum w:abstractNumId="23" w15:restartNumberingAfterBreak="0">
    <w:nsid w:val="5D7C391E"/>
    <w:multiLevelType w:val="hybridMultilevel"/>
    <w:tmpl w:val="A58ED0F6"/>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D7D5CA2"/>
    <w:multiLevelType w:val="hybridMultilevel"/>
    <w:tmpl w:val="111A5318"/>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25" w15:restartNumberingAfterBreak="0">
    <w:nsid w:val="60526752"/>
    <w:multiLevelType w:val="hybridMultilevel"/>
    <w:tmpl w:val="7294176C"/>
    <w:lvl w:ilvl="0" w:tplc="CD1096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47D662C"/>
    <w:multiLevelType w:val="hybridMultilevel"/>
    <w:tmpl w:val="048A60F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52A48FC"/>
    <w:multiLevelType w:val="hybridMultilevel"/>
    <w:tmpl w:val="308A795A"/>
    <w:lvl w:ilvl="0" w:tplc="03481B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AE6BA8"/>
    <w:multiLevelType w:val="hybridMultilevel"/>
    <w:tmpl w:val="BFAE2CD8"/>
    <w:lvl w:ilvl="0" w:tplc="8DD6D734">
      <w:numFmt w:val="bullet"/>
      <w:lvlText w:val=""/>
      <w:lvlJc w:val="left"/>
      <w:pPr>
        <w:ind w:left="1080" w:hanging="360"/>
      </w:pPr>
      <w:rPr>
        <w:rFonts w:ascii="Wingdings" w:eastAsia="Wingdings" w:hAnsi="Wingdings" w:cs="Wingdings" w:hint="default"/>
        <w:w w:val="100"/>
        <w:sz w:val="22"/>
        <w:szCs w:val="22"/>
        <w:lang w:val="en-US"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D2168B1"/>
    <w:multiLevelType w:val="hybridMultilevel"/>
    <w:tmpl w:val="3A2876C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0" w15:restartNumberingAfterBreak="0">
    <w:nsid w:val="73DA4A2A"/>
    <w:multiLevelType w:val="hybridMultilevel"/>
    <w:tmpl w:val="AB9CEC6E"/>
    <w:lvl w:ilvl="0" w:tplc="9244D14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85643462">
    <w:abstractNumId w:val="12"/>
  </w:num>
  <w:num w:numId="2" w16cid:durableId="530072018">
    <w:abstractNumId w:val="9"/>
  </w:num>
  <w:num w:numId="3" w16cid:durableId="633221085">
    <w:abstractNumId w:val="8"/>
  </w:num>
  <w:num w:numId="4" w16cid:durableId="1272856412">
    <w:abstractNumId w:val="7"/>
  </w:num>
  <w:num w:numId="5" w16cid:durableId="505898113">
    <w:abstractNumId w:val="18"/>
  </w:num>
  <w:num w:numId="6" w16cid:durableId="1833982415">
    <w:abstractNumId w:val="24"/>
  </w:num>
  <w:num w:numId="7" w16cid:durableId="1002898931">
    <w:abstractNumId w:val="10"/>
  </w:num>
  <w:num w:numId="8" w16cid:durableId="112097772">
    <w:abstractNumId w:val="15"/>
  </w:num>
  <w:num w:numId="9" w16cid:durableId="680861632">
    <w:abstractNumId w:val="29"/>
  </w:num>
  <w:num w:numId="10" w16cid:durableId="1131483873">
    <w:abstractNumId w:val="25"/>
  </w:num>
  <w:num w:numId="11" w16cid:durableId="1085880940">
    <w:abstractNumId w:val="28"/>
  </w:num>
  <w:num w:numId="12" w16cid:durableId="1176925124">
    <w:abstractNumId w:val="21"/>
  </w:num>
  <w:num w:numId="13" w16cid:durableId="1093433325">
    <w:abstractNumId w:val="19"/>
  </w:num>
  <w:num w:numId="14" w16cid:durableId="111215734">
    <w:abstractNumId w:val="4"/>
  </w:num>
  <w:num w:numId="15" w16cid:durableId="336081874">
    <w:abstractNumId w:val="2"/>
  </w:num>
  <w:num w:numId="16" w16cid:durableId="812330355">
    <w:abstractNumId w:val="5"/>
  </w:num>
  <w:num w:numId="17" w16cid:durableId="748116755">
    <w:abstractNumId w:val="17"/>
  </w:num>
  <w:num w:numId="18" w16cid:durableId="841313237">
    <w:abstractNumId w:val="27"/>
  </w:num>
  <w:num w:numId="19" w16cid:durableId="1196774453">
    <w:abstractNumId w:val="6"/>
  </w:num>
  <w:num w:numId="20" w16cid:durableId="1802770718">
    <w:abstractNumId w:val="14"/>
  </w:num>
  <w:num w:numId="21" w16cid:durableId="45182463">
    <w:abstractNumId w:val="26"/>
  </w:num>
  <w:num w:numId="22" w16cid:durableId="700858572">
    <w:abstractNumId w:val="1"/>
  </w:num>
  <w:num w:numId="23" w16cid:durableId="309096983">
    <w:abstractNumId w:val="30"/>
  </w:num>
  <w:num w:numId="24" w16cid:durableId="923418774">
    <w:abstractNumId w:val="0"/>
  </w:num>
  <w:num w:numId="25" w16cid:durableId="2098869128">
    <w:abstractNumId w:val="3"/>
  </w:num>
  <w:num w:numId="26" w16cid:durableId="1644431510">
    <w:abstractNumId w:val="23"/>
  </w:num>
  <w:num w:numId="27" w16cid:durableId="190074577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711420537">
    <w:abstractNumId w:val="22"/>
  </w:num>
  <w:num w:numId="29" w16cid:durableId="1879395682">
    <w:abstractNumId w:val="16"/>
  </w:num>
  <w:num w:numId="30" w16cid:durableId="2116702981">
    <w:abstractNumId w:val="20"/>
  </w:num>
  <w:num w:numId="31" w16cid:durableId="199571609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62"/>
    <w:rsid w:val="00010AB2"/>
    <w:rsid w:val="00013271"/>
    <w:rsid w:val="000132E5"/>
    <w:rsid w:val="0002127A"/>
    <w:rsid w:val="000267AD"/>
    <w:rsid w:val="00026C42"/>
    <w:rsid w:val="000274D3"/>
    <w:rsid w:val="00044FC2"/>
    <w:rsid w:val="00044FFE"/>
    <w:rsid w:val="00051B63"/>
    <w:rsid w:val="0005413F"/>
    <w:rsid w:val="000567CE"/>
    <w:rsid w:val="00056AB2"/>
    <w:rsid w:val="000605D1"/>
    <w:rsid w:val="000746A8"/>
    <w:rsid w:val="000756ED"/>
    <w:rsid w:val="00084017"/>
    <w:rsid w:val="00084E21"/>
    <w:rsid w:val="00086FE2"/>
    <w:rsid w:val="000A10DA"/>
    <w:rsid w:val="000A4F18"/>
    <w:rsid w:val="000B6BD2"/>
    <w:rsid w:val="000C1503"/>
    <w:rsid w:val="000C1804"/>
    <w:rsid w:val="000C4ACB"/>
    <w:rsid w:val="000D0B3A"/>
    <w:rsid w:val="000D2B9E"/>
    <w:rsid w:val="000D54B2"/>
    <w:rsid w:val="000E4DB9"/>
    <w:rsid w:val="000F27E9"/>
    <w:rsid w:val="000F2B05"/>
    <w:rsid w:val="000F318C"/>
    <w:rsid w:val="000F70A6"/>
    <w:rsid w:val="001009C9"/>
    <w:rsid w:val="00102268"/>
    <w:rsid w:val="0011007A"/>
    <w:rsid w:val="00111313"/>
    <w:rsid w:val="001129F7"/>
    <w:rsid w:val="00117F3E"/>
    <w:rsid w:val="0012002E"/>
    <w:rsid w:val="00131FC3"/>
    <w:rsid w:val="001350F9"/>
    <w:rsid w:val="00146324"/>
    <w:rsid w:val="0014673A"/>
    <w:rsid w:val="00147561"/>
    <w:rsid w:val="00155D4E"/>
    <w:rsid w:val="00156CC2"/>
    <w:rsid w:val="0016015E"/>
    <w:rsid w:val="0017135A"/>
    <w:rsid w:val="0018086D"/>
    <w:rsid w:val="00183231"/>
    <w:rsid w:val="0018381A"/>
    <w:rsid w:val="00186DB0"/>
    <w:rsid w:val="0018753A"/>
    <w:rsid w:val="00196047"/>
    <w:rsid w:val="001A2841"/>
    <w:rsid w:val="001A2E70"/>
    <w:rsid w:val="001A799F"/>
    <w:rsid w:val="001B0037"/>
    <w:rsid w:val="001B3DE0"/>
    <w:rsid w:val="001B5220"/>
    <w:rsid w:val="001B7998"/>
    <w:rsid w:val="001C1A02"/>
    <w:rsid w:val="001C5422"/>
    <w:rsid w:val="001D2237"/>
    <w:rsid w:val="001D3760"/>
    <w:rsid w:val="001D6248"/>
    <w:rsid w:val="001E0357"/>
    <w:rsid w:val="001E3493"/>
    <w:rsid w:val="001E3680"/>
    <w:rsid w:val="001F2733"/>
    <w:rsid w:val="001F5B6F"/>
    <w:rsid w:val="001F5C97"/>
    <w:rsid w:val="0020201F"/>
    <w:rsid w:val="00202960"/>
    <w:rsid w:val="002076B1"/>
    <w:rsid w:val="00212ADB"/>
    <w:rsid w:val="00212F24"/>
    <w:rsid w:val="002149CD"/>
    <w:rsid w:val="002154F7"/>
    <w:rsid w:val="00215917"/>
    <w:rsid w:val="00216507"/>
    <w:rsid w:val="00217B54"/>
    <w:rsid w:val="00225128"/>
    <w:rsid w:val="00230430"/>
    <w:rsid w:val="0023079E"/>
    <w:rsid w:val="00237DB6"/>
    <w:rsid w:val="002460FE"/>
    <w:rsid w:val="0024617A"/>
    <w:rsid w:val="00254DE2"/>
    <w:rsid w:val="00255D1A"/>
    <w:rsid w:val="00266D80"/>
    <w:rsid w:val="00267D71"/>
    <w:rsid w:val="00275E21"/>
    <w:rsid w:val="00282C1B"/>
    <w:rsid w:val="00284B09"/>
    <w:rsid w:val="00284E5A"/>
    <w:rsid w:val="0029153C"/>
    <w:rsid w:val="00291B97"/>
    <w:rsid w:val="002920A5"/>
    <w:rsid w:val="002A3ADC"/>
    <w:rsid w:val="002A3EC8"/>
    <w:rsid w:val="002B0028"/>
    <w:rsid w:val="002C219B"/>
    <w:rsid w:val="002C23F9"/>
    <w:rsid w:val="002C4899"/>
    <w:rsid w:val="002C4EF3"/>
    <w:rsid w:val="002C59D6"/>
    <w:rsid w:val="002C6430"/>
    <w:rsid w:val="002D2D6B"/>
    <w:rsid w:val="002D3C8D"/>
    <w:rsid w:val="002D4548"/>
    <w:rsid w:val="002D5A95"/>
    <w:rsid w:val="002F2905"/>
    <w:rsid w:val="002F2CF7"/>
    <w:rsid w:val="002F7903"/>
    <w:rsid w:val="0030058A"/>
    <w:rsid w:val="00304CE1"/>
    <w:rsid w:val="003066B3"/>
    <w:rsid w:val="00307E5A"/>
    <w:rsid w:val="0031300E"/>
    <w:rsid w:val="00313AAC"/>
    <w:rsid w:val="00313C2C"/>
    <w:rsid w:val="00316050"/>
    <w:rsid w:val="00316853"/>
    <w:rsid w:val="00317E9A"/>
    <w:rsid w:val="00327CB6"/>
    <w:rsid w:val="00334C74"/>
    <w:rsid w:val="00335FB9"/>
    <w:rsid w:val="00336775"/>
    <w:rsid w:val="00344367"/>
    <w:rsid w:val="00350C6F"/>
    <w:rsid w:val="00360C9C"/>
    <w:rsid w:val="00363CF4"/>
    <w:rsid w:val="00365106"/>
    <w:rsid w:val="00374D7D"/>
    <w:rsid w:val="00376BC9"/>
    <w:rsid w:val="0037727B"/>
    <w:rsid w:val="00382A59"/>
    <w:rsid w:val="003849EB"/>
    <w:rsid w:val="003928F9"/>
    <w:rsid w:val="00397F17"/>
    <w:rsid w:val="003A6C58"/>
    <w:rsid w:val="003A6DE3"/>
    <w:rsid w:val="003C03E9"/>
    <w:rsid w:val="003C7F0F"/>
    <w:rsid w:val="003D705D"/>
    <w:rsid w:val="003D76D2"/>
    <w:rsid w:val="003E0707"/>
    <w:rsid w:val="003E19A6"/>
    <w:rsid w:val="003E4BAD"/>
    <w:rsid w:val="003E7AC5"/>
    <w:rsid w:val="0040111C"/>
    <w:rsid w:val="00405174"/>
    <w:rsid w:val="00406B2D"/>
    <w:rsid w:val="0040798C"/>
    <w:rsid w:val="0041138E"/>
    <w:rsid w:val="004139A5"/>
    <w:rsid w:val="00417D09"/>
    <w:rsid w:val="00422323"/>
    <w:rsid w:val="0042349F"/>
    <w:rsid w:val="00441AC7"/>
    <w:rsid w:val="00443983"/>
    <w:rsid w:val="00446036"/>
    <w:rsid w:val="0045023A"/>
    <w:rsid w:val="00454AAA"/>
    <w:rsid w:val="00457740"/>
    <w:rsid w:val="004616D4"/>
    <w:rsid w:val="0046374D"/>
    <w:rsid w:val="004736AE"/>
    <w:rsid w:val="0048747E"/>
    <w:rsid w:val="00496B08"/>
    <w:rsid w:val="004A10E3"/>
    <w:rsid w:val="004A242B"/>
    <w:rsid w:val="004A3775"/>
    <w:rsid w:val="004A46FB"/>
    <w:rsid w:val="004B0DB6"/>
    <w:rsid w:val="004B11EA"/>
    <w:rsid w:val="004C6018"/>
    <w:rsid w:val="004D1517"/>
    <w:rsid w:val="004D4BDA"/>
    <w:rsid w:val="004E1D15"/>
    <w:rsid w:val="004E6FEE"/>
    <w:rsid w:val="004F0DB8"/>
    <w:rsid w:val="004F4C01"/>
    <w:rsid w:val="004F6849"/>
    <w:rsid w:val="00500AF7"/>
    <w:rsid w:val="005028B2"/>
    <w:rsid w:val="00504F57"/>
    <w:rsid w:val="00505C14"/>
    <w:rsid w:val="00512D83"/>
    <w:rsid w:val="00514F71"/>
    <w:rsid w:val="00516FA4"/>
    <w:rsid w:val="00526A14"/>
    <w:rsid w:val="00526A3B"/>
    <w:rsid w:val="00535FC9"/>
    <w:rsid w:val="005360BE"/>
    <w:rsid w:val="00536D32"/>
    <w:rsid w:val="0054082F"/>
    <w:rsid w:val="005440A4"/>
    <w:rsid w:val="005468C1"/>
    <w:rsid w:val="00567269"/>
    <w:rsid w:val="00572881"/>
    <w:rsid w:val="0057565C"/>
    <w:rsid w:val="00595A24"/>
    <w:rsid w:val="00595A77"/>
    <w:rsid w:val="005A17B5"/>
    <w:rsid w:val="005A34B7"/>
    <w:rsid w:val="005A62AD"/>
    <w:rsid w:val="005B42AF"/>
    <w:rsid w:val="005B6037"/>
    <w:rsid w:val="005C7109"/>
    <w:rsid w:val="005D197C"/>
    <w:rsid w:val="005D2747"/>
    <w:rsid w:val="005E4733"/>
    <w:rsid w:val="005E58EE"/>
    <w:rsid w:val="005F4BAE"/>
    <w:rsid w:val="005F6097"/>
    <w:rsid w:val="005F6A4E"/>
    <w:rsid w:val="00602BD9"/>
    <w:rsid w:val="00605810"/>
    <w:rsid w:val="0061067E"/>
    <w:rsid w:val="00624046"/>
    <w:rsid w:val="0063341F"/>
    <w:rsid w:val="00634549"/>
    <w:rsid w:val="00634EB3"/>
    <w:rsid w:val="00635C0E"/>
    <w:rsid w:val="0063718E"/>
    <w:rsid w:val="00640372"/>
    <w:rsid w:val="00655452"/>
    <w:rsid w:val="00656443"/>
    <w:rsid w:val="0066742A"/>
    <w:rsid w:val="00671FC9"/>
    <w:rsid w:val="0067793F"/>
    <w:rsid w:val="00677953"/>
    <w:rsid w:val="00693234"/>
    <w:rsid w:val="00694B9D"/>
    <w:rsid w:val="006A02B9"/>
    <w:rsid w:val="006A0525"/>
    <w:rsid w:val="006A49D9"/>
    <w:rsid w:val="006B2EB3"/>
    <w:rsid w:val="006C6387"/>
    <w:rsid w:val="006E55E5"/>
    <w:rsid w:val="006E77BD"/>
    <w:rsid w:val="006F034E"/>
    <w:rsid w:val="006F0DE1"/>
    <w:rsid w:val="006F3057"/>
    <w:rsid w:val="00700DE8"/>
    <w:rsid w:val="00700EB6"/>
    <w:rsid w:val="0070239E"/>
    <w:rsid w:val="0070482E"/>
    <w:rsid w:val="00707D5B"/>
    <w:rsid w:val="00712C49"/>
    <w:rsid w:val="00713BC0"/>
    <w:rsid w:val="00715DFC"/>
    <w:rsid w:val="007163F5"/>
    <w:rsid w:val="007176E2"/>
    <w:rsid w:val="00717F0F"/>
    <w:rsid w:val="00721B37"/>
    <w:rsid w:val="00730078"/>
    <w:rsid w:val="007322FE"/>
    <w:rsid w:val="0073460F"/>
    <w:rsid w:val="007349DC"/>
    <w:rsid w:val="00750DDF"/>
    <w:rsid w:val="00754AF5"/>
    <w:rsid w:val="00757DF3"/>
    <w:rsid w:val="00762EC2"/>
    <w:rsid w:val="00766FB4"/>
    <w:rsid w:val="00767467"/>
    <w:rsid w:val="00780CA1"/>
    <w:rsid w:val="007845D2"/>
    <w:rsid w:val="00784BC8"/>
    <w:rsid w:val="007869C1"/>
    <w:rsid w:val="0079180F"/>
    <w:rsid w:val="00792E15"/>
    <w:rsid w:val="007951C1"/>
    <w:rsid w:val="007B17AC"/>
    <w:rsid w:val="007B4066"/>
    <w:rsid w:val="007B5342"/>
    <w:rsid w:val="007B58D6"/>
    <w:rsid w:val="007C11DE"/>
    <w:rsid w:val="007C1FE9"/>
    <w:rsid w:val="007C458D"/>
    <w:rsid w:val="007C48A6"/>
    <w:rsid w:val="007E493D"/>
    <w:rsid w:val="007E5910"/>
    <w:rsid w:val="007F02E2"/>
    <w:rsid w:val="00800B40"/>
    <w:rsid w:val="00812830"/>
    <w:rsid w:val="008131C0"/>
    <w:rsid w:val="00813B73"/>
    <w:rsid w:val="00822204"/>
    <w:rsid w:val="00826FDC"/>
    <w:rsid w:val="00827C30"/>
    <w:rsid w:val="0083534A"/>
    <w:rsid w:val="00841917"/>
    <w:rsid w:val="0084224D"/>
    <w:rsid w:val="00843750"/>
    <w:rsid w:val="00844E61"/>
    <w:rsid w:val="0086439E"/>
    <w:rsid w:val="008651B4"/>
    <w:rsid w:val="0086714F"/>
    <w:rsid w:val="008725E5"/>
    <w:rsid w:val="00872AF4"/>
    <w:rsid w:val="00872DC6"/>
    <w:rsid w:val="008733D0"/>
    <w:rsid w:val="008826C6"/>
    <w:rsid w:val="0088607D"/>
    <w:rsid w:val="00890C48"/>
    <w:rsid w:val="00890F3B"/>
    <w:rsid w:val="00893DFD"/>
    <w:rsid w:val="0089469D"/>
    <w:rsid w:val="008A04F8"/>
    <w:rsid w:val="008A2170"/>
    <w:rsid w:val="008A547D"/>
    <w:rsid w:val="008A66F3"/>
    <w:rsid w:val="008B4BB3"/>
    <w:rsid w:val="008B6144"/>
    <w:rsid w:val="008C0AB7"/>
    <w:rsid w:val="008C132D"/>
    <w:rsid w:val="008D305C"/>
    <w:rsid w:val="008D3ABB"/>
    <w:rsid w:val="008D60D7"/>
    <w:rsid w:val="008D6C5B"/>
    <w:rsid w:val="008E237B"/>
    <w:rsid w:val="008E322E"/>
    <w:rsid w:val="008E4DA3"/>
    <w:rsid w:val="008E55D8"/>
    <w:rsid w:val="008F26C8"/>
    <w:rsid w:val="008F2D2E"/>
    <w:rsid w:val="008F500E"/>
    <w:rsid w:val="008F6ED4"/>
    <w:rsid w:val="009001FA"/>
    <w:rsid w:val="00910134"/>
    <w:rsid w:val="00910642"/>
    <w:rsid w:val="0091479E"/>
    <w:rsid w:val="0091798B"/>
    <w:rsid w:val="00917F69"/>
    <w:rsid w:val="00921037"/>
    <w:rsid w:val="00940608"/>
    <w:rsid w:val="0095644B"/>
    <w:rsid w:val="00963884"/>
    <w:rsid w:val="009664CD"/>
    <w:rsid w:val="00966FD1"/>
    <w:rsid w:val="00982E53"/>
    <w:rsid w:val="00983315"/>
    <w:rsid w:val="00984022"/>
    <w:rsid w:val="0099069A"/>
    <w:rsid w:val="00992B32"/>
    <w:rsid w:val="00995475"/>
    <w:rsid w:val="009A0D5B"/>
    <w:rsid w:val="009B199E"/>
    <w:rsid w:val="009B6C1F"/>
    <w:rsid w:val="009C76AA"/>
    <w:rsid w:val="009D01B9"/>
    <w:rsid w:val="009E0B62"/>
    <w:rsid w:val="009F26A2"/>
    <w:rsid w:val="009F2FE9"/>
    <w:rsid w:val="009F427A"/>
    <w:rsid w:val="00A00F60"/>
    <w:rsid w:val="00A01AE7"/>
    <w:rsid w:val="00A067E9"/>
    <w:rsid w:val="00A1391D"/>
    <w:rsid w:val="00A21166"/>
    <w:rsid w:val="00A213F0"/>
    <w:rsid w:val="00A23C90"/>
    <w:rsid w:val="00A240B1"/>
    <w:rsid w:val="00A242C5"/>
    <w:rsid w:val="00A24A01"/>
    <w:rsid w:val="00A3493D"/>
    <w:rsid w:val="00A3719C"/>
    <w:rsid w:val="00A3760A"/>
    <w:rsid w:val="00A4309F"/>
    <w:rsid w:val="00A45573"/>
    <w:rsid w:val="00A45604"/>
    <w:rsid w:val="00A46153"/>
    <w:rsid w:val="00A470FD"/>
    <w:rsid w:val="00A516F2"/>
    <w:rsid w:val="00A51EF1"/>
    <w:rsid w:val="00A53838"/>
    <w:rsid w:val="00A53850"/>
    <w:rsid w:val="00A54713"/>
    <w:rsid w:val="00A66542"/>
    <w:rsid w:val="00A769BD"/>
    <w:rsid w:val="00A81F59"/>
    <w:rsid w:val="00A94408"/>
    <w:rsid w:val="00A95071"/>
    <w:rsid w:val="00AA361F"/>
    <w:rsid w:val="00AA5432"/>
    <w:rsid w:val="00AA63D4"/>
    <w:rsid w:val="00AB2B7B"/>
    <w:rsid w:val="00AB3609"/>
    <w:rsid w:val="00AB5199"/>
    <w:rsid w:val="00AB7410"/>
    <w:rsid w:val="00AC1B31"/>
    <w:rsid w:val="00AC28C7"/>
    <w:rsid w:val="00AC4F8A"/>
    <w:rsid w:val="00AC6A8F"/>
    <w:rsid w:val="00AD06B2"/>
    <w:rsid w:val="00AD1DED"/>
    <w:rsid w:val="00AD5E25"/>
    <w:rsid w:val="00AD64F2"/>
    <w:rsid w:val="00AE5700"/>
    <w:rsid w:val="00AE67D0"/>
    <w:rsid w:val="00AF09B9"/>
    <w:rsid w:val="00AF1818"/>
    <w:rsid w:val="00AF2C7B"/>
    <w:rsid w:val="00AF5A58"/>
    <w:rsid w:val="00AF7433"/>
    <w:rsid w:val="00B03462"/>
    <w:rsid w:val="00B0377F"/>
    <w:rsid w:val="00B0520B"/>
    <w:rsid w:val="00B065BC"/>
    <w:rsid w:val="00B103A7"/>
    <w:rsid w:val="00B23D91"/>
    <w:rsid w:val="00B23F83"/>
    <w:rsid w:val="00B26512"/>
    <w:rsid w:val="00B42ED7"/>
    <w:rsid w:val="00B436ED"/>
    <w:rsid w:val="00B47FF0"/>
    <w:rsid w:val="00B50257"/>
    <w:rsid w:val="00B505FE"/>
    <w:rsid w:val="00B50726"/>
    <w:rsid w:val="00B5289A"/>
    <w:rsid w:val="00B608A1"/>
    <w:rsid w:val="00B66EB6"/>
    <w:rsid w:val="00B67371"/>
    <w:rsid w:val="00B70447"/>
    <w:rsid w:val="00B708D0"/>
    <w:rsid w:val="00B7569C"/>
    <w:rsid w:val="00B76B5B"/>
    <w:rsid w:val="00B81F79"/>
    <w:rsid w:val="00B87152"/>
    <w:rsid w:val="00B9256E"/>
    <w:rsid w:val="00B92F9A"/>
    <w:rsid w:val="00B932BF"/>
    <w:rsid w:val="00B93C3B"/>
    <w:rsid w:val="00B9495C"/>
    <w:rsid w:val="00BA08CE"/>
    <w:rsid w:val="00BA2DB2"/>
    <w:rsid w:val="00BA4500"/>
    <w:rsid w:val="00BA5FD2"/>
    <w:rsid w:val="00BA68BE"/>
    <w:rsid w:val="00BB3497"/>
    <w:rsid w:val="00BB566A"/>
    <w:rsid w:val="00BB7506"/>
    <w:rsid w:val="00BC2895"/>
    <w:rsid w:val="00BD264B"/>
    <w:rsid w:val="00BD672F"/>
    <w:rsid w:val="00BE0CF5"/>
    <w:rsid w:val="00BE0EF0"/>
    <w:rsid w:val="00BF1FBF"/>
    <w:rsid w:val="00BF2BEE"/>
    <w:rsid w:val="00C0100F"/>
    <w:rsid w:val="00C02052"/>
    <w:rsid w:val="00C02868"/>
    <w:rsid w:val="00C06509"/>
    <w:rsid w:val="00C10B53"/>
    <w:rsid w:val="00C12016"/>
    <w:rsid w:val="00C12EC9"/>
    <w:rsid w:val="00C13294"/>
    <w:rsid w:val="00C348DA"/>
    <w:rsid w:val="00C35F18"/>
    <w:rsid w:val="00C44E23"/>
    <w:rsid w:val="00C450D9"/>
    <w:rsid w:val="00C60231"/>
    <w:rsid w:val="00C60A30"/>
    <w:rsid w:val="00C63864"/>
    <w:rsid w:val="00C73A50"/>
    <w:rsid w:val="00C80E91"/>
    <w:rsid w:val="00C82A1E"/>
    <w:rsid w:val="00C8595D"/>
    <w:rsid w:val="00C8681B"/>
    <w:rsid w:val="00C87A5B"/>
    <w:rsid w:val="00C9676E"/>
    <w:rsid w:val="00CA455E"/>
    <w:rsid w:val="00CB552C"/>
    <w:rsid w:val="00CC0447"/>
    <w:rsid w:val="00CC09E2"/>
    <w:rsid w:val="00CD1C65"/>
    <w:rsid w:val="00CE0B3F"/>
    <w:rsid w:val="00CE7411"/>
    <w:rsid w:val="00CF2205"/>
    <w:rsid w:val="00CF6D9E"/>
    <w:rsid w:val="00CF7E11"/>
    <w:rsid w:val="00CF7FAC"/>
    <w:rsid w:val="00D00499"/>
    <w:rsid w:val="00D00598"/>
    <w:rsid w:val="00D06375"/>
    <w:rsid w:val="00D06984"/>
    <w:rsid w:val="00D10A54"/>
    <w:rsid w:val="00D16740"/>
    <w:rsid w:val="00D20DE4"/>
    <w:rsid w:val="00D21325"/>
    <w:rsid w:val="00D2406E"/>
    <w:rsid w:val="00D30C4C"/>
    <w:rsid w:val="00D31C80"/>
    <w:rsid w:val="00D36B8B"/>
    <w:rsid w:val="00D37C2C"/>
    <w:rsid w:val="00D42BE2"/>
    <w:rsid w:val="00D466CE"/>
    <w:rsid w:val="00D46D36"/>
    <w:rsid w:val="00D477DC"/>
    <w:rsid w:val="00D50066"/>
    <w:rsid w:val="00D5100A"/>
    <w:rsid w:val="00D51D3C"/>
    <w:rsid w:val="00D63058"/>
    <w:rsid w:val="00D65362"/>
    <w:rsid w:val="00D65877"/>
    <w:rsid w:val="00D716E4"/>
    <w:rsid w:val="00D745AD"/>
    <w:rsid w:val="00D829CC"/>
    <w:rsid w:val="00D95579"/>
    <w:rsid w:val="00DA74DD"/>
    <w:rsid w:val="00DB348F"/>
    <w:rsid w:val="00DB5DB2"/>
    <w:rsid w:val="00DB7DB2"/>
    <w:rsid w:val="00DB7EE1"/>
    <w:rsid w:val="00DC0C11"/>
    <w:rsid w:val="00DD03F7"/>
    <w:rsid w:val="00DD1B0E"/>
    <w:rsid w:val="00DD257B"/>
    <w:rsid w:val="00DD44A4"/>
    <w:rsid w:val="00DD52F5"/>
    <w:rsid w:val="00DE0B6F"/>
    <w:rsid w:val="00DE1946"/>
    <w:rsid w:val="00DE3587"/>
    <w:rsid w:val="00DE3E45"/>
    <w:rsid w:val="00DE44D7"/>
    <w:rsid w:val="00DE6EC6"/>
    <w:rsid w:val="00DF614D"/>
    <w:rsid w:val="00E0672E"/>
    <w:rsid w:val="00E167AF"/>
    <w:rsid w:val="00E27658"/>
    <w:rsid w:val="00E30C42"/>
    <w:rsid w:val="00E312FC"/>
    <w:rsid w:val="00E356A6"/>
    <w:rsid w:val="00E3796C"/>
    <w:rsid w:val="00E403E8"/>
    <w:rsid w:val="00E47262"/>
    <w:rsid w:val="00E55A09"/>
    <w:rsid w:val="00E56554"/>
    <w:rsid w:val="00E57A9B"/>
    <w:rsid w:val="00E61F0C"/>
    <w:rsid w:val="00E640C7"/>
    <w:rsid w:val="00E64B23"/>
    <w:rsid w:val="00E702E5"/>
    <w:rsid w:val="00E764A6"/>
    <w:rsid w:val="00E835FA"/>
    <w:rsid w:val="00E83E5B"/>
    <w:rsid w:val="00EB19DA"/>
    <w:rsid w:val="00EB7BC3"/>
    <w:rsid w:val="00EC010E"/>
    <w:rsid w:val="00EC3093"/>
    <w:rsid w:val="00EC37CD"/>
    <w:rsid w:val="00EE018F"/>
    <w:rsid w:val="00EE2A80"/>
    <w:rsid w:val="00EE33EA"/>
    <w:rsid w:val="00EE518C"/>
    <w:rsid w:val="00EF3046"/>
    <w:rsid w:val="00EF73ED"/>
    <w:rsid w:val="00F050EA"/>
    <w:rsid w:val="00F06BCD"/>
    <w:rsid w:val="00F10DDD"/>
    <w:rsid w:val="00F13AD0"/>
    <w:rsid w:val="00F14BFF"/>
    <w:rsid w:val="00F2172A"/>
    <w:rsid w:val="00F2644B"/>
    <w:rsid w:val="00F269F5"/>
    <w:rsid w:val="00F278A9"/>
    <w:rsid w:val="00F278B1"/>
    <w:rsid w:val="00F27D8D"/>
    <w:rsid w:val="00F304C5"/>
    <w:rsid w:val="00F34DD8"/>
    <w:rsid w:val="00F36B1F"/>
    <w:rsid w:val="00F44164"/>
    <w:rsid w:val="00F57211"/>
    <w:rsid w:val="00F60E8D"/>
    <w:rsid w:val="00F63DCC"/>
    <w:rsid w:val="00F653E5"/>
    <w:rsid w:val="00F81A17"/>
    <w:rsid w:val="00F82D53"/>
    <w:rsid w:val="00F830AD"/>
    <w:rsid w:val="00F902B6"/>
    <w:rsid w:val="00FA5880"/>
    <w:rsid w:val="00FB2E87"/>
    <w:rsid w:val="00FC379D"/>
    <w:rsid w:val="00FC3887"/>
    <w:rsid w:val="00FC3E61"/>
    <w:rsid w:val="00FC64B4"/>
    <w:rsid w:val="00FD0CB0"/>
    <w:rsid w:val="00FE2DEF"/>
    <w:rsid w:val="00FE55B0"/>
    <w:rsid w:val="00FF0E77"/>
    <w:rsid w:val="00FF2D07"/>
    <w:rsid w:val="00FF732A"/>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ECAC7"/>
  <w15:docId w15:val="{28D8A242-8711-438C-BB32-045B6569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D1"/>
    <w:rPr>
      <w:rFonts w:ascii="Gill Sans MT" w:eastAsia="Gill Sans MT" w:hAnsi="Gill Sans MT" w:cs="Gill Sans MT"/>
      <w:lang w:val="fr-FR" w:eastAsia="es-ES" w:bidi="es-ES"/>
    </w:rPr>
  </w:style>
  <w:style w:type="paragraph" w:styleId="Titre1">
    <w:name w:val="heading 1"/>
    <w:basedOn w:val="Normal"/>
    <w:next w:val="Normal"/>
    <w:link w:val="Titre1Car"/>
    <w:uiPriority w:val="9"/>
    <w:qFormat/>
    <w:rsid w:val="007163F5"/>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Titre2">
    <w:name w:val="heading 2"/>
    <w:basedOn w:val="Normal"/>
    <w:next w:val="Normal"/>
    <w:link w:val="Titre2Car"/>
    <w:uiPriority w:val="9"/>
    <w:unhideWhenUsed/>
    <w:qFormat/>
    <w:rsid w:val="007163F5"/>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lang w:val="fr-ML"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66FD1"/>
    <w:tblPr>
      <w:tblInd w:w="0" w:type="dxa"/>
      <w:tblCellMar>
        <w:top w:w="0" w:type="dxa"/>
        <w:left w:w="0" w:type="dxa"/>
        <w:bottom w:w="0" w:type="dxa"/>
        <w:right w:w="0" w:type="dxa"/>
      </w:tblCellMar>
    </w:tblPr>
  </w:style>
  <w:style w:type="paragraph" w:styleId="Corpsdetexte">
    <w:name w:val="Body Text"/>
    <w:basedOn w:val="Normal"/>
    <w:uiPriority w:val="1"/>
    <w:qFormat/>
    <w:rsid w:val="00966FD1"/>
    <w:rPr>
      <w:sz w:val="24"/>
      <w:szCs w:val="24"/>
    </w:rPr>
  </w:style>
  <w:style w:type="paragraph" w:styleId="Paragraphedeliste">
    <w:name w:val="List Paragraph"/>
    <w:aliases w:val="PRI Bullets,Bullet paragraph,Akapit z listą BS,Bullet1,Bullets,Citation List,Colorful List - Accent 11,Figure Caption,Ha,List Paragraph (numbered (a)),List Paragraph1,List numbered,Numbered List Paragraph,References,Resume Title,lp1"/>
    <w:basedOn w:val="Normal"/>
    <w:link w:val="ParagraphedelisteCar"/>
    <w:uiPriority w:val="34"/>
    <w:qFormat/>
    <w:rsid w:val="00966FD1"/>
    <w:pPr>
      <w:ind w:left="901" w:hanging="360"/>
      <w:jc w:val="both"/>
    </w:pPr>
  </w:style>
  <w:style w:type="paragraph" w:customStyle="1" w:styleId="TableParagraph">
    <w:name w:val="Table Paragraph"/>
    <w:basedOn w:val="Normal"/>
    <w:uiPriority w:val="1"/>
    <w:qFormat/>
    <w:rsid w:val="00966FD1"/>
    <w:pPr>
      <w:spacing w:line="262" w:lineRule="exact"/>
      <w:ind w:left="107"/>
    </w:pPr>
  </w:style>
  <w:style w:type="paragraph" w:styleId="En-tte">
    <w:name w:val="header"/>
    <w:basedOn w:val="Normal"/>
    <w:link w:val="En-tteCar"/>
    <w:uiPriority w:val="99"/>
    <w:unhideWhenUsed/>
    <w:rsid w:val="00D06984"/>
    <w:pPr>
      <w:tabs>
        <w:tab w:val="center" w:pos="4252"/>
        <w:tab w:val="right" w:pos="8504"/>
      </w:tabs>
    </w:pPr>
  </w:style>
  <w:style w:type="character" w:customStyle="1" w:styleId="En-tteCar">
    <w:name w:val="En-tête Car"/>
    <w:basedOn w:val="Policepardfaut"/>
    <w:link w:val="En-tte"/>
    <w:uiPriority w:val="99"/>
    <w:rsid w:val="00D06984"/>
    <w:rPr>
      <w:rFonts w:ascii="Gill Sans MT" w:eastAsia="Gill Sans MT" w:hAnsi="Gill Sans MT" w:cs="Gill Sans MT"/>
      <w:lang w:val="es-ES" w:eastAsia="es-ES" w:bidi="es-ES"/>
    </w:rPr>
  </w:style>
  <w:style w:type="paragraph" w:styleId="Pieddepage">
    <w:name w:val="footer"/>
    <w:basedOn w:val="Normal"/>
    <w:link w:val="PieddepageCar"/>
    <w:uiPriority w:val="99"/>
    <w:unhideWhenUsed/>
    <w:rsid w:val="00D06984"/>
    <w:pPr>
      <w:tabs>
        <w:tab w:val="center" w:pos="4252"/>
        <w:tab w:val="right" w:pos="8504"/>
      </w:tabs>
    </w:pPr>
  </w:style>
  <w:style w:type="character" w:customStyle="1" w:styleId="PieddepageCar">
    <w:name w:val="Pied de page Car"/>
    <w:basedOn w:val="Policepardfaut"/>
    <w:link w:val="Pieddepage"/>
    <w:uiPriority w:val="99"/>
    <w:rsid w:val="00D06984"/>
    <w:rPr>
      <w:rFonts w:ascii="Gill Sans MT" w:eastAsia="Gill Sans MT" w:hAnsi="Gill Sans MT" w:cs="Gill Sans MT"/>
      <w:lang w:val="es-ES" w:eastAsia="es-ES" w:bidi="es-ES"/>
    </w:rPr>
  </w:style>
  <w:style w:type="character" w:styleId="Lienhypertexte">
    <w:name w:val="Hyperlink"/>
    <w:basedOn w:val="Policepardfaut"/>
    <w:uiPriority w:val="99"/>
    <w:unhideWhenUsed/>
    <w:rsid w:val="00155D4E"/>
    <w:rPr>
      <w:color w:val="0000FF" w:themeColor="hyperlink"/>
      <w:u w:val="single"/>
    </w:rPr>
  </w:style>
  <w:style w:type="character" w:customStyle="1" w:styleId="Mentionnonrsolue1">
    <w:name w:val="Mention non résolue1"/>
    <w:basedOn w:val="Policepardfaut"/>
    <w:uiPriority w:val="99"/>
    <w:semiHidden/>
    <w:unhideWhenUsed/>
    <w:rsid w:val="00155D4E"/>
    <w:rPr>
      <w:color w:val="605E5C"/>
      <w:shd w:val="clear" w:color="auto" w:fill="E1DFDD"/>
    </w:rPr>
  </w:style>
  <w:style w:type="paragraph" w:customStyle="1" w:styleId="Default">
    <w:name w:val="Default"/>
    <w:rsid w:val="00813B73"/>
    <w:pPr>
      <w:widowControl/>
      <w:adjustRightInd w:val="0"/>
    </w:pPr>
    <w:rPr>
      <w:rFonts w:ascii="Times New Roman" w:hAnsi="Times New Roman" w:cs="Times New Roman"/>
      <w:color w:val="000000"/>
      <w:sz w:val="24"/>
      <w:szCs w:val="24"/>
      <w:lang w:val="es-ES"/>
    </w:rPr>
  </w:style>
  <w:style w:type="character" w:customStyle="1" w:styleId="ParagraphedelisteCar">
    <w:name w:val="Paragraphe de liste Car"/>
    <w:aliases w:val="PRI Bullets Car,Bullet paragraph Car,Akapit z listą BS Car,Bullet1 Car,Bullets Car,Citation List Car,Colorful List - Accent 11 Car,Figure Caption Car,Ha Car,List Paragraph (numbered (a)) Car,List Paragraph1 Car,List numbered Car"/>
    <w:link w:val="Paragraphedeliste"/>
    <w:uiPriority w:val="34"/>
    <w:qFormat/>
    <w:rsid w:val="008B4BB3"/>
    <w:rPr>
      <w:rFonts w:ascii="Gill Sans MT" w:eastAsia="Gill Sans MT" w:hAnsi="Gill Sans MT" w:cs="Gill Sans MT"/>
      <w:lang w:val="es-ES" w:eastAsia="es-ES" w:bidi="es-ES"/>
    </w:rPr>
  </w:style>
  <w:style w:type="character" w:styleId="Appelnotedebasdep">
    <w:name w:val="footnote reference"/>
    <w:aliases w:val="BVI fnr"/>
    <w:uiPriority w:val="99"/>
    <w:rsid w:val="008B4BB3"/>
    <w:rPr>
      <w:vertAlign w:val="superscript"/>
    </w:rPr>
  </w:style>
  <w:style w:type="paragraph" w:styleId="Notedebasdepage">
    <w:name w:val="footnote text"/>
    <w:basedOn w:val="Normal"/>
    <w:link w:val="NotedebasdepageCar"/>
    <w:uiPriority w:val="99"/>
    <w:semiHidden/>
    <w:unhideWhenUsed/>
    <w:rsid w:val="008B4BB3"/>
    <w:pPr>
      <w:widowControl/>
      <w:autoSpaceDE/>
      <w:autoSpaceDN/>
    </w:pPr>
    <w:rPr>
      <w:rFonts w:ascii="Calibri" w:eastAsia="Times New Roman" w:hAnsi="Calibri" w:cs="Times New Roman"/>
      <w:sz w:val="20"/>
      <w:szCs w:val="20"/>
      <w:lang w:val="en-US" w:eastAsia="en-US" w:bidi="ar-SA"/>
    </w:rPr>
  </w:style>
  <w:style w:type="character" w:customStyle="1" w:styleId="NotedebasdepageCar">
    <w:name w:val="Note de bas de page Car"/>
    <w:basedOn w:val="Policepardfaut"/>
    <w:link w:val="Notedebasdepage"/>
    <w:uiPriority w:val="99"/>
    <w:semiHidden/>
    <w:rsid w:val="008B4BB3"/>
    <w:rPr>
      <w:rFonts w:ascii="Calibri" w:eastAsia="Times New Roman" w:hAnsi="Calibri" w:cs="Times New Roman"/>
      <w:sz w:val="20"/>
      <w:szCs w:val="20"/>
    </w:rPr>
  </w:style>
  <w:style w:type="character" w:styleId="Marquedecommentaire">
    <w:name w:val="annotation reference"/>
    <w:basedOn w:val="Policepardfaut"/>
    <w:uiPriority w:val="99"/>
    <w:semiHidden/>
    <w:unhideWhenUsed/>
    <w:rsid w:val="00AC6A8F"/>
    <w:rPr>
      <w:sz w:val="16"/>
      <w:szCs w:val="16"/>
    </w:rPr>
  </w:style>
  <w:style w:type="paragraph" w:styleId="Commentaire">
    <w:name w:val="annotation text"/>
    <w:basedOn w:val="Normal"/>
    <w:link w:val="CommentaireCar"/>
    <w:uiPriority w:val="99"/>
    <w:semiHidden/>
    <w:unhideWhenUsed/>
    <w:rsid w:val="00AC6A8F"/>
    <w:rPr>
      <w:sz w:val="20"/>
      <w:szCs w:val="20"/>
    </w:rPr>
  </w:style>
  <w:style w:type="character" w:customStyle="1" w:styleId="CommentaireCar">
    <w:name w:val="Commentaire Car"/>
    <w:basedOn w:val="Policepardfaut"/>
    <w:link w:val="Commentaire"/>
    <w:uiPriority w:val="99"/>
    <w:semiHidden/>
    <w:rsid w:val="00AC6A8F"/>
    <w:rPr>
      <w:rFonts w:ascii="Gill Sans MT" w:eastAsia="Gill Sans MT" w:hAnsi="Gill Sans MT" w:cs="Gill Sans MT"/>
      <w:sz w:val="20"/>
      <w:szCs w:val="20"/>
      <w:lang w:val="es-ES" w:eastAsia="es-ES" w:bidi="es-ES"/>
    </w:rPr>
  </w:style>
  <w:style w:type="paragraph" w:styleId="Objetducommentaire">
    <w:name w:val="annotation subject"/>
    <w:basedOn w:val="Commentaire"/>
    <w:next w:val="Commentaire"/>
    <w:link w:val="ObjetducommentaireCar"/>
    <w:uiPriority w:val="99"/>
    <w:semiHidden/>
    <w:unhideWhenUsed/>
    <w:rsid w:val="00AC6A8F"/>
    <w:rPr>
      <w:b/>
      <w:bCs/>
    </w:rPr>
  </w:style>
  <w:style w:type="character" w:customStyle="1" w:styleId="ObjetducommentaireCar">
    <w:name w:val="Objet du commentaire Car"/>
    <w:basedOn w:val="CommentaireCar"/>
    <w:link w:val="Objetducommentaire"/>
    <w:uiPriority w:val="99"/>
    <w:semiHidden/>
    <w:rsid w:val="00AC6A8F"/>
    <w:rPr>
      <w:rFonts w:ascii="Gill Sans MT" w:eastAsia="Gill Sans MT" w:hAnsi="Gill Sans MT" w:cs="Gill Sans MT"/>
      <w:b/>
      <w:bCs/>
      <w:sz w:val="20"/>
      <w:szCs w:val="20"/>
      <w:lang w:val="es-ES" w:eastAsia="es-ES" w:bidi="es-ES"/>
    </w:rPr>
  </w:style>
  <w:style w:type="paragraph" w:styleId="Textedebulles">
    <w:name w:val="Balloon Text"/>
    <w:basedOn w:val="Normal"/>
    <w:link w:val="TextedebullesCar"/>
    <w:uiPriority w:val="99"/>
    <w:semiHidden/>
    <w:unhideWhenUsed/>
    <w:rsid w:val="00AC6A8F"/>
    <w:rPr>
      <w:rFonts w:ascii="Tahoma" w:hAnsi="Tahoma" w:cs="Tahoma"/>
      <w:sz w:val="16"/>
      <w:szCs w:val="16"/>
    </w:rPr>
  </w:style>
  <w:style w:type="character" w:customStyle="1" w:styleId="TextedebullesCar">
    <w:name w:val="Texte de bulles Car"/>
    <w:basedOn w:val="Policepardfaut"/>
    <w:link w:val="Textedebulles"/>
    <w:uiPriority w:val="99"/>
    <w:semiHidden/>
    <w:rsid w:val="00AC6A8F"/>
    <w:rPr>
      <w:rFonts w:ascii="Tahoma" w:eastAsia="Gill Sans MT" w:hAnsi="Tahoma" w:cs="Tahoma"/>
      <w:sz w:val="16"/>
      <w:szCs w:val="16"/>
      <w:lang w:val="es-ES" w:eastAsia="es-ES" w:bidi="es-ES"/>
    </w:rPr>
  </w:style>
  <w:style w:type="table" w:styleId="Grilledutableau">
    <w:name w:val="Table Grid"/>
    <w:basedOn w:val="TableauNormal"/>
    <w:uiPriority w:val="39"/>
    <w:rsid w:val="00376BC9"/>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09C9"/>
    <w:pPr>
      <w:widowControl/>
      <w:autoSpaceDE/>
      <w:autoSpaceDN/>
      <w:spacing w:before="100" w:beforeAutospacing="1" w:after="100" w:afterAutospacing="1"/>
    </w:pPr>
    <w:rPr>
      <w:rFonts w:ascii="Times New Roman" w:eastAsia="Times New Roman" w:hAnsi="Times New Roman" w:cs="Times New Roman"/>
      <w:sz w:val="24"/>
      <w:szCs w:val="24"/>
      <w:lang w:val="fr-ML" w:eastAsia="fr-ML" w:bidi="ar-SA"/>
    </w:rPr>
  </w:style>
  <w:style w:type="paragraph" w:styleId="Sansinterligne">
    <w:name w:val="No Spacing"/>
    <w:link w:val="SansinterligneCar"/>
    <w:uiPriority w:val="1"/>
    <w:qFormat/>
    <w:rsid w:val="00E64B23"/>
    <w:pPr>
      <w:widowControl/>
      <w:autoSpaceDE/>
      <w:autoSpaceDN/>
      <w:contextualSpacing/>
      <w:jc w:val="both"/>
    </w:pPr>
    <w:rPr>
      <w:rFonts w:ascii="Arial" w:hAnsi="Arial"/>
      <w:sz w:val="20"/>
      <w:lang w:val="fr-FR"/>
    </w:rPr>
  </w:style>
  <w:style w:type="character" w:customStyle="1" w:styleId="SansinterligneCar">
    <w:name w:val="Sans interligne Car"/>
    <w:link w:val="Sansinterligne"/>
    <w:uiPriority w:val="1"/>
    <w:rsid w:val="00E64B23"/>
    <w:rPr>
      <w:rFonts w:ascii="Arial" w:hAnsi="Arial"/>
      <w:sz w:val="20"/>
      <w:lang w:val="fr-FR"/>
    </w:rPr>
  </w:style>
  <w:style w:type="table" w:customStyle="1" w:styleId="TableNormal1">
    <w:name w:val="Table Normal1"/>
    <w:uiPriority w:val="2"/>
    <w:semiHidden/>
    <w:unhideWhenUsed/>
    <w:qFormat/>
    <w:rsid w:val="00AC28C7"/>
    <w:tblPr>
      <w:tblInd w:w="0" w:type="dxa"/>
      <w:tblCellMar>
        <w:top w:w="0" w:type="dxa"/>
        <w:left w:w="0" w:type="dxa"/>
        <w:bottom w:w="0" w:type="dxa"/>
        <w:right w:w="0" w:type="dxa"/>
      </w:tblCellMar>
    </w:tblPr>
  </w:style>
  <w:style w:type="paragraph" w:styleId="PrformatHTML">
    <w:name w:val="HTML Preformatted"/>
    <w:basedOn w:val="Normal"/>
    <w:link w:val="PrformatHTMLCar"/>
    <w:uiPriority w:val="99"/>
    <w:unhideWhenUsed/>
    <w:rsid w:val="00DC0C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en-US" w:bidi="ar-SA"/>
    </w:rPr>
  </w:style>
  <w:style w:type="character" w:customStyle="1" w:styleId="PrformatHTMLCar">
    <w:name w:val="Préformaté HTML Car"/>
    <w:basedOn w:val="Policepardfaut"/>
    <w:link w:val="PrformatHTML"/>
    <w:uiPriority w:val="99"/>
    <w:rsid w:val="00DC0C11"/>
    <w:rPr>
      <w:rFonts w:ascii="Courier New" w:eastAsia="Times New Roman" w:hAnsi="Courier New" w:cs="Courier New"/>
      <w:sz w:val="20"/>
      <w:szCs w:val="20"/>
    </w:rPr>
  </w:style>
  <w:style w:type="character" w:customStyle="1" w:styleId="Titre1Car">
    <w:name w:val="Titre 1 Car"/>
    <w:basedOn w:val="Policepardfaut"/>
    <w:link w:val="Titre1"/>
    <w:uiPriority w:val="9"/>
    <w:rsid w:val="007163F5"/>
    <w:rPr>
      <w:rFonts w:asciiTheme="majorHAnsi" w:eastAsiaTheme="majorEastAsia" w:hAnsiTheme="majorHAnsi" w:cstheme="majorBidi"/>
      <w:color w:val="365F91" w:themeColor="accent1" w:themeShade="BF"/>
      <w:sz w:val="32"/>
      <w:szCs w:val="32"/>
      <w:lang w:val="fr-FR"/>
    </w:rPr>
  </w:style>
  <w:style w:type="character" w:customStyle="1" w:styleId="Titre2Car">
    <w:name w:val="Titre 2 Car"/>
    <w:basedOn w:val="Policepardfaut"/>
    <w:link w:val="Titre2"/>
    <w:uiPriority w:val="9"/>
    <w:rsid w:val="007163F5"/>
    <w:rPr>
      <w:rFonts w:asciiTheme="majorHAnsi" w:eastAsiaTheme="majorEastAsia" w:hAnsiTheme="majorHAnsi" w:cstheme="majorBidi"/>
      <w:color w:val="365F91" w:themeColor="accent1" w:themeShade="BF"/>
      <w:sz w:val="26"/>
      <w:szCs w:val="26"/>
      <w:lang w:val="fr-ML"/>
    </w:rPr>
  </w:style>
  <w:style w:type="table" w:customStyle="1" w:styleId="TableNormal11">
    <w:name w:val="Table Normal11"/>
    <w:uiPriority w:val="2"/>
    <w:semiHidden/>
    <w:unhideWhenUsed/>
    <w:qFormat/>
    <w:rsid w:val="008F26C8"/>
    <w:tblPr>
      <w:tblInd w:w="0" w:type="dxa"/>
      <w:tblCellMar>
        <w:top w:w="0" w:type="dxa"/>
        <w:left w:w="0" w:type="dxa"/>
        <w:bottom w:w="0" w:type="dxa"/>
        <w:right w:w="0" w:type="dxa"/>
      </w:tblCellMar>
    </w:tblPr>
  </w:style>
  <w:style w:type="paragraph" w:styleId="Rvision">
    <w:name w:val="Revision"/>
    <w:hidden/>
    <w:uiPriority w:val="99"/>
    <w:semiHidden/>
    <w:rsid w:val="008E322E"/>
    <w:pPr>
      <w:widowControl/>
      <w:autoSpaceDE/>
      <w:autoSpaceDN/>
    </w:pPr>
    <w:rPr>
      <w:rFonts w:ascii="Gill Sans MT" w:eastAsia="Gill Sans MT" w:hAnsi="Gill Sans MT" w:cs="Gill Sans MT"/>
      <w:lang w:val="fr-FR"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0309">
      <w:bodyDiv w:val="1"/>
      <w:marLeft w:val="0"/>
      <w:marRight w:val="0"/>
      <w:marTop w:val="0"/>
      <w:marBottom w:val="0"/>
      <w:divBdr>
        <w:top w:val="none" w:sz="0" w:space="0" w:color="auto"/>
        <w:left w:val="none" w:sz="0" w:space="0" w:color="auto"/>
        <w:bottom w:val="none" w:sz="0" w:space="0" w:color="auto"/>
        <w:right w:val="none" w:sz="0" w:space="0" w:color="auto"/>
      </w:divBdr>
    </w:div>
    <w:div w:id="1845852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4260</Words>
  <Characters>23432</Characters>
  <Application>Microsoft Office Word</Application>
  <DocSecurity>0</DocSecurity>
  <Lines>195</Lines>
  <Paragraphs>55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PROBOOK</cp:lastModifiedBy>
  <cp:revision>3</cp:revision>
  <dcterms:created xsi:type="dcterms:W3CDTF">2022-06-20T12:03:00Z</dcterms:created>
  <dcterms:modified xsi:type="dcterms:W3CDTF">2022-06-21T10:57:00Z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2016</vt:lpwstr>
  </property>
  <property fmtid="{D5CDD505-2E9C-101B-9397-08002B2CF9AE}" pid="4" name="LastSaved">
    <vt:filetime>2021-02-12T00:00:00Z</vt:filetime>
  </property>
</Properties>
</file>