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02CD" w14:textId="29980C6C" w:rsidR="00D65362" w:rsidRPr="0002127A" w:rsidRDefault="00B1775C">
      <w:pPr>
        <w:pStyle w:val="Corpsdetexte"/>
        <w:spacing w:before="2"/>
        <w:rPr>
          <w:rFonts w:ascii="Times New Roman"/>
          <w:sz w:val="22"/>
        </w:rPr>
      </w:pPr>
      <w:r>
        <w:rPr>
          <w:rFonts w:ascii="Times New Roman"/>
          <w:sz w:val="22"/>
        </w:rPr>
        <w:t xml:space="preserve"> </w:t>
      </w:r>
    </w:p>
    <w:p w14:paraId="4E982340" w14:textId="268034BC" w:rsidR="00D65362" w:rsidRPr="0002127A" w:rsidRDefault="003230FE">
      <w:pPr>
        <w:pStyle w:val="Corpsdetexte"/>
        <w:spacing w:line="20" w:lineRule="exact"/>
        <w:ind w:left="150"/>
        <w:rPr>
          <w:rFonts w:ascii="Times New Roman"/>
          <w:sz w:val="2"/>
        </w:rPr>
      </w:pPr>
      <w:r>
        <w:rPr>
          <w:rFonts w:ascii="Times New Roman"/>
          <w:noProof/>
          <w:sz w:val="2"/>
          <w:lang w:eastAsia="fr-FR" w:bidi="ar-SA"/>
        </w:rPr>
        <mc:AlternateContent>
          <mc:Choice Requires="wpg">
            <w:drawing>
              <wp:inline distT="0" distB="0" distL="0" distR="0" wp14:anchorId="43E3BEC7" wp14:editId="20A9A088">
                <wp:extent cx="5467985" cy="12700"/>
                <wp:effectExtent l="6350" t="8255" r="12065"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985" cy="12700"/>
                          <a:chOff x="0" y="0"/>
                          <a:chExt cx="8611" cy="20"/>
                        </a:xfrm>
                      </wpg:grpSpPr>
                      <wps:wsp>
                        <wps:cNvPr id="2" name="Line 3"/>
                        <wps:cNvCnPr>
                          <a:cxnSpLocks noChangeShapeType="1"/>
                        </wps:cNvCnPr>
                        <wps:spPr bwMode="auto">
                          <a:xfrm>
                            <a:off x="0" y="10"/>
                            <a:ext cx="8611" cy="0"/>
                          </a:xfrm>
                          <a:prstGeom prst="line">
                            <a:avLst/>
                          </a:prstGeom>
                          <a:noFill/>
                          <a:ln w="12700">
                            <a:solidFill>
                              <a:srgbClr val="D0CEC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472321" id="Group 2" o:spid="_x0000_s1026" style="width:430.55pt;height:1pt;mso-position-horizontal-relative:char;mso-position-vertical-relative:line" coordsize="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">
                <v:line id="Line 3" o:spid="_x0000_s1027" style="position:absolute;visibility:visible;mso-wrap-style:square" from="0,10" to="86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" strokecolor="#d0cece" strokeweight="1pt"/>
                <w10:anchorlock/>
              </v:group>
            </w:pict>
          </mc:Fallback>
        </mc:AlternateContent>
      </w:r>
    </w:p>
    <w:p w14:paraId="3D8D319B" w14:textId="77777777" w:rsidR="00D65362" w:rsidRPr="0002127A" w:rsidRDefault="007845D2" w:rsidP="007845D2">
      <w:pPr>
        <w:pStyle w:val="Corpsdetexte"/>
        <w:tabs>
          <w:tab w:val="left" w:pos="2520"/>
        </w:tabs>
        <w:rPr>
          <w:rFonts w:ascii="Times New Roman"/>
          <w:sz w:val="20"/>
        </w:rPr>
      </w:pPr>
      <w:r w:rsidRPr="0002127A">
        <w:rPr>
          <w:rFonts w:ascii="Times New Roman"/>
          <w:sz w:val="20"/>
        </w:rPr>
        <w:tab/>
      </w:r>
    </w:p>
    <w:p w14:paraId="71598A0B" w14:textId="4D92CB0F" w:rsidR="00EC3093" w:rsidRPr="0002127A" w:rsidRDefault="00EC3093" w:rsidP="00846D2F">
      <w:pPr>
        <w:pStyle w:val="Corpsdetexte"/>
        <w:spacing w:line="259" w:lineRule="auto"/>
        <w:ind w:left="193" w:right="210"/>
        <w:jc w:val="center"/>
        <w:rPr>
          <w:b/>
        </w:rPr>
      </w:pPr>
      <w:r w:rsidRPr="0002127A">
        <w:rPr>
          <w:b/>
        </w:rPr>
        <w:t xml:space="preserve">PROJET PILOTE </w:t>
      </w:r>
    </w:p>
    <w:p w14:paraId="1311C5CE" w14:textId="77777777" w:rsidR="007B17AC" w:rsidRDefault="000605D1" w:rsidP="007B17AC">
      <w:pPr>
        <w:pStyle w:val="Corpsdetexte"/>
        <w:spacing w:line="259" w:lineRule="auto"/>
        <w:ind w:left="193" w:right="210"/>
        <w:jc w:val="center"/>
        <w:rPr>
          <w:b/>
        </w:rPr>
      </w:pPr>
      <w:r w:rsidRPr="0002127A">
        <w:rPr>
          <w:b/>
        </w:rPr>
        <w:t xml:space="preserve">FONDS POUR LA FORMATION PROFESSIONNELLE </w:t>
      </w:r>
    </w:p>
    <w:p w14:paraId="2BDE226A" w14:textId="6628B333" w:rsidR="00EC3093" w:rsidRPr="0002127A" w:rsidRDefault="000605D1" w:rsidP="00FC3E61">
      <w:pPr>
        <w:pStyle w:val="Corpsdetexte"/>
        <w:spacing w:after="360" w:line="259" w:lineRule="auto"/>
        <w:ind w:left="193" w:right="210"/>
        <w:jc w:val="center"/>
        <w:rPr>
          <w:b/>
        </w:rPr>
      </w:pPr>
      <w:r w:rsidRPr="0002127A">
        <w:rPr>
          <w:b/>
        </w:rPr>
        <w:t>LI</w:t>
      </w:r>
      <w:r w:rsidR="008E4DA3">
        <w:rPr>
          <w:b/>
        </w:rPr>
        <w:t>É</w:t>
      </w:r>
      <w:r w:rsidR="00EA7D91">
        <w:rPr>
          <w:b/>
        </w:rPr>
        <w:t>E</w:t>
      </w:r>
      <w:r w:rsidRPr="0002127A">
        <w:rPr>
          <w:b/>
        </w:rPr>
        <w:t xml:space="preserve"> AUX BESOINS DU SECTEUR PRIVÉ (FFP)</w:t>
      </w:r>
    </w:p>
    <w:p w14:paraId="03DB074A" w14:textId="4ECB8553" w:rsidR="000605D1" w:rsidRPr="0002127A" w:rsidRDefault="005440A4" w:rsidP="00FC3E61">
      <w:pPr>
        <w:pStyle w:val="Corpsdetexte"/>
        <w:spacing w:line="259" w:lineRule="auto"/>
        <w:ind w:left="193" w:right="210"/>
        <w:jc w:val="center"/>
        <w:rPr>
          <w:b/>
        </w:rPr>
      </w:pPr>
      <w:r>
        <w:rPr>
          <w:b/>
        </w:rPr>
        <w:t xml:space="preserve">INSTRUCTIONS AUX SOUMISSIONNAIRES </w:t>
      </w:r>
    </w:p>
    <w:p w14:paraId="04B36001" w14:textId="77777777" w:rsidR="000605D1" w:rsidRPr="0002127A" w:rsidRDefault="000605D1" w:rsidP="00FC3E61">
      <w:pPr>
        <w:pStyle w:val="Corpsdetexte"/>
        <w:spacing w:after="360" w:line="259" w:lineRule="auto"/>
        <w:ind w:left="193" w:right="210"/>
        <w:jc w:val="center"/>
        <w:rPr>
          <w:b/>
        </w:rPr>
      </w:pPr>
      <w:r w:rsidRPr="0002127A">
        <w:t>(</w:t>
      </w:r>
      <w:r w:rsidR="000A3238">
        <w:rPr>
          <w:b/>
          <w:sz w:val="20"/>
          <w:szCs w:val="20"/>
        </w:rPr>
        <w:t>ENTREPRISES DU SECTEUR PRIVÉ FORMEL</w:t>
      </w:r>
      <w:r w:rsidRPr="0002127A">
        <w:t>)</w:t>
      </w:r>
    </w:p>
    <w:p w14:paraId="436B6103" w14:textId="77777777" w:rsidR="000E596A" w:rsidRDefault="000A3238" w:rsidP="000A3238">
      <w:pPr>
        <w:pStyle w:val="Corpsdetexte"/>
        <w:spacing w:before="1" w:after="360" w:line="259" w:lineRule="auto"/>
        <w:ind w:left="193" w:right="210"/>
        <w:jc w:val="center"/>
        <w:rPr>
          <w:b/>
          <w:bCs/>
        </w:rPr>
      </w:pPr>
      <w:r w:rsidRPr="00846D2F">
        <w:rPr>
          <w:b/>
          <w:bCs/>
        </w:rPr>
        <w:t xml:space="preserve">AUX SUBVENTIONS POUR LA RÉALISATION D’ACTIVITÉS DESTINÉES À DÉVELOPPER DES COMPÉTENCES DANS LES ENTREPRISES PAR L’INCITATION ET LE SOUTIEN À LEUR COLLABORATION AVEC DES ÉTABLISSEMENTS DE FORMATION PROFESSIONNELLE </w:t>
      </w:r>
    </w:p>
    <w:p w14:paraId="7076A9BA" w14:textId="7E307602" w:rsidR="000A3238" w:rsidRPr="00846D2F" w:rsidRDefault="000A3238" w:rsidP="000A3238">
      <w:pPr>
        <w:pStyle w:val="Corpsdetexte"/>
        <w:spacing w:before="1" w:after="360" w:line="259" w:lineRule="auto"/>
        <w:ind w:left="193" w:right="210"/>
        <w:jc w:val="center"/>
        <w:rPr>
          <w:b/>
          <w:bCs/>
        </w:rPr>
      </w:pPr>
      <w:r w:rsidRPr="00846D2F">
        <w:rPr>
          <w:b/>
          <w:bCs/>
        </w:rPr>
        <w:t>VOLET I1 DU FFP</w:t>
      </w:r>
      <w:bookmarkStart w:id="0" w:name="_Hlk64000526"/>
      <w:bookmarkEnd w:id="0"/>
    </w:p>
    <w:p w14:paraId="484C045E" w14:textId="1E320C5B" w:rsidR="00A242C5" w:rsidRDefault="00A242C5" w:rsidP="00A242C5">
      <w:pPr>
        <w:adjustRightInd w:val="0"/>
        <w:spacing w:before="174" w:after="240"/>
        <w:ind w:left="142" w:right="101"/>
        <w:jc w:val="both"/>
        <w:rPr>
          <w:sz w:val="24"/>
          <w:szCs w:val="24"/>
        </w:rPr>
      </w:pPr>
      <w:r>
        <w:rPr>
          <w:sz w:val="24"/>
          <w:szCs w:val="24"/>
        </w:rPr>
        <w:t>L’appel à projets sera régi</w:t>
      </w:r>
      <w:r w:rsidR="00B608A1">
        <w:rPr>
          <w:sz w:val="24"/>
          <w:szCs w:val="24"/>
        </w:rPr>
        <w:t xml:space="preserve"> sur la base des dispositions </w:t>
      </w:r>
      <w:r w:rsidR="00051B63" w:rsidRPr="00B608A1">
        <w:rPr>
          <w:sz w:val="24"/>
          <w:szCs w:val="24"/>
        </w:rPr>
        <w:t>suivantes</w:t>
      </w:r>
      <w:r>
        <w:rPr>
          <w:sz w:val="24"/>
          <w:szCs w:val="24"/>
        </w:rPr>
        <w:t>.</w:t>
      </w:r>
    </w:p>
    <w:p w14:paraId="120471B2" w14:textId="4F8A6366" w:rsidR="007E07AD" w:rsidRDefault="007E07AD" w:rsidP="008516C2">
      <w:pPr>
        <w:pStyle w:val="Corpsdetexte"/>
        <w:spacing w:before="1" w:after="360" w:line="259" w:lineRule="auto"/>
        <w:ind w:right="210"/>
      </w:pPr>
    </w:p>
    <w:p w14:paraId="4FC2CD7B" w14:textId="266D21E5" w:rsidR="00B708D0" w:rsidRPr="00BE0EF0" w:rsidRDefault="00284B09" w:rsidP="00BA4500">
      <w:pPr>
        <w:pStyle w:val="Paragraphedeliste"/>
        <w:numPr>
          <w:ilvl w:val="0"/>
          <w:numId w:val="1"/>
        </w:numPr>
        <w:tabs>
          <w:tab w:val="left" w:pos="902"/>
        </w:tabs>
        <w:spacing w:before="240"/>
        <w:ind w:hanging="361"/>
        <w:rPr>
          <w:b/>
          <w:spacing w:val="12"/>
          <w:sz w:val="20"/>
          <w:szCs w:val="20"/>
        </w:rPr>
      </w:pPr>
      <w:r>
        <w:rPr>
          <w:b/>
          <w:spacing w:val="12"/>
          <w:sz w:val="20"/>
          <w:szCs w:val="20"/>
        </w:rPr>
        <w:t>FINALITÉ</w:t>
      </w:r>
      <w:r w:rsidR="005440A4" w:rsidRPr="00BE0EF0">
        <w:rPr>
          <w:b/>
          <w:spacing w:val="12"/>
          <w:sz w:val="20"/>
          <w:szCs w:val="20"/>
        </w:rPr>
        <w:t xml:space="preserve"> ET OBJET DE</w:t>
      </w:r>
      <w:r w:rsidR="00754AF5">
        <w:rPr>
          <w:b/>
          <w:spacing w:val="12"/>
          <w:sz w:val="20"/>
          <w:szCs w:val="20"/>
        </w:rPr>
        <w:t xml:space="preserve"> L’APPEL</w:t>
      </w:r>
      <w:r w:rsidR="001C3350">
        <w:rPr>
          <w:b/>
          <w:spacing w:val="12"/>
          <w:sz w:val="20"/>
          <w:szCs w:val="20"/>
        </w:rPr>
        <w:t xml:space="preserve"> </w:t>
      </w:r>
      <w:r w:rsidR="00754AF5">
        <w:rPr>
          <w:b/>
          <w:spacing w:val="12"/>
          <w:sz w:val="20"/>
          <w:szCs w:val="20"/>
        </w:rPr>
        <w:t>À</w:t>
      </w:r>
      <w:r w:rsidR="005440A4" w:rsidRPr="00BE0EF0">
        <w:rPr>
          <w:b/>
          <w:spacing w:val="12"/>
          <w:sz w:val="20"/>
          <w:szCs w:val="20"/>
        </w:rPr>
        <w:t xml:space="preserve"> PROJETS</w:t>
      </w:r>
    </w:p>
    <w:p w14:paraId="7F51CE42" w14:textId="77777777" w:rsidR="00A242C5" w:rsidRPr="00DD03F7" w:rsidRDefault="00A242C5" w:rsidP="00BA4500">
      <w:pPr>
        <w:pStyle w:val="Paragraphedeliste"/>
        <w:numPr>
          <w:ilvl w:val="0"/>
          <w:numId w:val="26"/>
        </w:numPr>
        <w:adjustRightInd w:val="0"/>
        <w:spacing w:before="240" w:after="174"/>
        <w:ind w:right="101"/>
        <w:rPr>
          <w:b/>
          <w:sz w:val="20"/>
          <w:szCs w:val="20"/>
        </w:rPr>
      </w:pPr>
      <w:r w:rsidRPr="00DD03F7">
        <w:rPr>
          <w:b/>
          <w:sz w:val="20"/>
          <w:szCs w:val="20"/>
        </w:rPr>
        <w:t>Finalité</w:t>
      </w:r>
    </w:p>
    <w:p w14:paraId="0062AD5F" w14:textId="77777777" w:rsidR="00A242C5" w:rsidRDefault="00A242C5" w:rsidP="00A242C5">
      <w:pPr>
        <w:adjustRightInd w:val="0"/>
        <w:spacing w:after="174"/>
        <w:ind w:right="101"/>
        <w:jc w:val="both"/>
        <w:rPr>
          <w:sz w:val="24"/>
          <w:szCs w:val="24"/>
        </w:rPr>
      </w:pPr>
      <w:r>
        <w:rPr>
          <w:sz w:val="24"/>
          <w:szCs w:val="24"/>
        </w:rPr>
        <w:t xml:space="preserve">Le présent appel à projets promeut le </w:t>
      </w:r>
      <w:r w:rsidR="00F725C7">
        <w:rPr>
          <w:sz w:val="24"/>
          <w:szCs w:val="24"/>
        </w:rPr>
        <w:t xml:space="preserve">développement des compétences dans les entreprises </w:t>
      </w:r>
      <w:proofErr w:type="gramStart"/>
      <w:r w:rsidR="00F725C7">
        <w:rPr>
          <w:sz w:val="24"/>
          <w:szCs w:val="24"/>
        </w:rPr>
        <w:t>du</w:t>
      </w:r>
      <w:proofErr w:type="gramEnd"/>
      <w:r w:rsidR="00F725C7">
        <w:rPr>
          <w:sz w:val="24"/>
          <w:szCs w:val="24"/>
        </w:rPr>
        <w:t xml:space="preserve"> secteur privé formel vers une plus grande compétitivité, une dynamisation de la croissance économique et une performance accrue des centres de formation</w:t>
      </w:r>
      <w:r w:rsidRPr="0002127A">
        <w:rPr>
          <w:sz w:val="24"/>
          <w:szCs w:val="24"/>
        </w:rPr>
        <w:t xml:space="preserve"> professionnelle (CFP) et organismes de formation (OF), publics comme privés, </w:t>
      </w:r>
      <w:r w:rsidR="00F725C7">
        <w:rPr>
          <w:sz w:val="24"/>
          <w:szCs w:val="24"/>
        </w:rPr>
        <w:t xml:space="preserve">capables de fournir des curricula innovants qui correspondent aux </w:t>
      </w:r>
      <w:r w:rsidR="00A1391D">
        <w:rPr>
          <w:sz w:val="24"/>
          <w:szCs w:val="24"/>
        </w:rPr>
        <w:t xml:space="preserve">besoins des entreprises du secteur privé formel. </w:t>
      </w:r>
    </w:p>
    <w:p w14:paraId="64A1BE7F" w14:textId="77777777" w:rsidR="00A242C5" w:rsidRPr="00DD03F7" w:rsidRDefault="00A242C5" w:rsidP="00BA4500">
      <w:pPr>
        <w:pStyle w:val="Paragraphedeliste"/>
        <w:numPr>
          <w:ilvl w:val="0"/>
          <w:numId w:val="26"/>
        </w:numPr>
        <w:adjustRightInd w:val="0"/>
        <w:spacing w:before="240"/>
        <w:ind w:right="101"/>
        <w:rPr>
          <w:b/>
          <w:sz w:val="20"/>
          <w:szCs w:val="20"/>
        </w:rPr>
      </w:pPr>
      <w:r w:rsidRPr="00DD03F7">
        <w:rPr>
          <w:b/>
          <w:sz w:val="20"/>
          <w:szCs w:val="20"/>
        </w:rPr>
        <w:t>Objet</w:t>
      </w:r>
    </w:p>
    <w:p w14:paraId="2C15F5B1" w14:textId="22BC404C" w:rsidR="006B2EB3" w:rsidRPr="0002127A" w:rsidRDefault="00A242C5" w:rsidP="00F725C7">
      <w:pPr>
        <w:adjustRightInd w:val="0"/>
        <w:spacing w:before="174" w:after="240"/>
        <w:ind w:left="142" w:right="101"/>
        <w:jc w:val="both"/>
        <w:rPr>
          <w:sz w:val="24"/>
          <w:szCs w:val="24"/>
        </w:rPr>
      </w:pPr>
      <w:r>
        <w:rPr>
          <w:sz w:val="24"/>
          <w:szCs w:val="24"/>
        </w:rPr>
        <w:t>Le présent appel à projet</w:t>
      </w:r>
      <w:r w:rsidR="00B608A1">
        <w:rPr>
          <w:sz w:val="24"/>
          <w:szCs w:val="24"/>
        </w:rPr>
        <w:t>s</w:t>
      </w:r>
      <w:r>
        <w:rPr>
          <w:sz w:val="24"/>
          <w:szCs w:val="24"/>
        </w:rPr>
        <w:t xml:space="preserve"> a pour objet le financement de projets</w:t>
      </w:r>
      <w:r w:rsidR="00B608A1">
        <w:rPr>
          <w:sz w:val="24"/>
          <w:szCs w:val="24"/>
        </w:rPr>
        <w:t xml:space="preserve"> </w:t>
      </w:r>
      <w:r w:rsidR="00F725C7" w:rsidRPr="004A0CC6">
        <w:rPr>
          <w:sz w:val="24"/>
          <w:szCs w:val="24"/>
        </w:rPr>
        <w:t>vis</w:t>
      </w:r>
      <w:r w:rsidR="00F725C7">
        <w:rPr>
          <w:sz w:val="24"/>
          <w:szCs w:val="24"/>
        </w:rPr>
        <w:t>ant</w:t>
      </w:r>
      <w:r w:rsidR="00F725C7" w:rsidRPr="004A0CC6">
        <w:rPr>
          <w:sz w:val="24"/>
          <w:szCs w:val="24"/>
        </w:rPr>
        <w:t xml:space="preserve"> à soutenir des activités</w:t>
      </w:r>
      <w:r w:rsidR="00F725C7" w:rsidRPr="0002127A">
        <w:rPr>
          <w:sz w:val="24"/>
          <w:szCs w:val="24"/>
        </w:rPr>
        <w:t xml:space="preserve"> destinées à </w:t>
      </w:r>
      <w:r w:rsidR="00F725C7">
        <w:rPr>
          <w:sz w:val="24"/>
          <w:szCs w:val="24"/>
        </w:rPr>
        <w:t>former le personnel des entreprises pour dynamiser la croissance ou développer des actions de formation adapté</w:t>
      </w:r>
      <w:r w:rsidR="000C1A2C">
        <w:rPr>
          <w:sz w:val="24"/>
          <w:szCs w:val="24"/>
        </w:rPr>
        <w:t>e</w:t>
      </w:r>
      <w:r w:rsidR="00F725C7">
        <w:rPr>
          <w:sz w:val="24"/>
          <w:szCs w:val="24"/>
        </w:rPr>
        <w:t>s dans une logique de partenariat entreprise-établissement de formation public ou</w:t>
      </w:r>
      <w:r w:rsidR="00F725C7" w:rsidRPr="0002127A">
        <w:rPr>
          <w:sz w:val="24"/>
          <w:szCs w:val="24"/>
        </w:rPr>
        <w:t xml:space="preserve"> privé, en lien avec les besoins du secteur privé et avec comme effet i</w:t>
      </w:r>
      <w:r w:rsidR="00F725C7">
        <w:rPr>
          <w:sz w:val="24"/>
          <w:szCs w:val="24"/>
        </w:rPr>
        <w:t>nduit la formation d’au moins 30</w:t>
      </w:r>
      <w:r w:rsidR="00F725C7" w:rsidRPr="0002127A">
        <w:rPr>
          <w:sz w:val="24"/>
          <w:szCs w:val="24"/>
        </w:rPr>
        <w:t xml:space="preserve"> </w:t>
      </w:r>
      <w:r w:rsidR="00F725C7">
        <w:rPr>
          <w:sz w:val="24"/>
          <w:szCs w:val="24"/>
        </w:rPr>
        <w:t>employés</w:t>
      </w:r>
      <w:r w:rsidR="00F725C7" w:rsidRPr="0002127A">
        <w:rPr>
          <w:sz w:val="24"/>
          <w:szCs w:val="24"/>
        </w:rPr>
        <w:t xml:space="preserve"> par </w:t>
      </w:r>
      <w:r w:rsidR="00186A46">
        <w:rPr>
          <w:sz w:val="24"/>
          <w:szCs w:val="24"/>
        </w:rPr>
        <w:t>action</w:t>
      </w:r>
      <w:r w:rsidR="00F725C7">
        <w:rPr>
          <w:sz w:val="24"/>
          <w:szCs w:val="24"/>
        </w:rPr>
        <w:t xml:space="preserve"> de formation (Volet II – Guichet B du FFP)</w:t>
      </w:r>
      <w:r w:rsidR="00F725C7" w:rsidRPr="0002127A">
        <w:rPr>
          <w:sz w:val="24"/>
          <w:szCs w:val="24"/>
        </w:rPr>
        <w:t xml:space="preserve">. </w:t>
      </w:r>
    </w:p>
    <w:p w14:paraId="617F4A36" w14:textId="77777777" w:rsidR="00B67371" w:rsidRPr="00BE0EF0" w:rsidRDefault="00284B09" w:rsidP="00BA4500">
      <w:pPr>
        <w:pStyle w:val="Paragraphedeliste"/>
        <w:numPr>
          <w:ilvl w:val="0"/>
          <w:numId w:val="1"/>
        </w:numPr>
        <w:tabs>
          <w:tab w:val="left" w:pos="902"/>
        </w:tabs>
        <w:spacing w:before="240"/>
        <w:ind w:hanging="361"/>
        <w:rPr>
          <w:b/>
          <w:spacing w:val="12"/>
          <w:sz w:val="20"/>
          <w:szCs w:val="20"/>
        </w:rPr>
      </w:pPr>
      <w:r>
        <w:rPr>
          <w:b/>
          <w:spacing w:val="12"/>
          <w:sz w:val="20"/>
          <w:szCs w:val="20"/>
        </w:rPr>
        <w:t>PRIORITÉ</w:t>
      </w:r>
      <w:r w:rsidR="005440A4" w:rsidRPr="00BE0EF0">
        <w:rPr>
          <w:b/>
          <w:spacing w:val="12"/>
          <w:sz w:val="20"/>
          <w:szCs w:val="20"/>
        </w:rPr>
        <w:t xml:space="preserve">S DE L’APPEL </w:t>
      </w:r>
      <w:r w:rsidR="0061067E" w:rsidRPr="00BE0EF0">
        <w:rPr>
          <w:b/>
          <w:spacing w:val="12"/>
          <w:sz w:val="20"/>
          <w:szCs w:val="20"/>
        </w:rPr>
        <w:t>(ACTIVITES</w:t>
      </w:r>
      <w:r w:rsidR="005440A4" w:rsidRPr="00BE0EF0">
        <w:rPr>
          <w:b/>
          <w:spacing w:val="12"/>
          <w:sz w:val="20"/>
          <w:szCs w:val="20"/>
        </w:rPr>
        <w:t xml:space="preserve"> ET SECTEUR / FILIERES ELIGIBLES</w:t>
      </w:r>
      <w:r w:rsidR="0061067E" w:rsidRPr="00BE0EF0">
        <w:rPr>
          <w:b/>
          <w:spacing w:val="12"/>
          <w:sz w:val="20"/>
          <w:szCs w:val="20"/>
        </w:rPr>
        <w:t>)</w:t>
      </w:r>
    </w:p>
    <w:p w14:paraId="6B4EDB52" w14:textId="77777777" w:rsidR="00B67371" w:rsidRDefault="00B67371" w:rsidP="004A3775">
      <w:pPr>
        <w:spacing w:before="174"/>
        <w:ind w:right="101"/>
        <w:jc w:val="both"/>
        <w:rPr>
          <w:sz w:val="24"/>
          <w:szCs w:val="24"/>
        </w:rPr>
      </w:pPr>
      <w:r w:rsidRPr="00382A59">
        <w:rPr>
          <w:sz w:val="24"/>
          <w:szCs w:val="24"/>
        </w:rPr>
        <w:t xml:space="preserve">La priorité sera accordée aux projets visant des formations de courte et moyenne durée </w:t>
      </w:r>
      <w:r w:rsidR="00284B09">
        <w:rPr>
          <w:sz w:val="24"/>
          <w:szCs w:val="24"/>
        </w:rPr>
        <w:t>(</w:t>
      </w:r>
      <w:r w:rsidR="00BB566A" w:rsidRPr="000567CE">
        <w:rPr>
          <w:sz w:val="24"/>
          <w:szCs w:val="24"/>
        </w:rPr>
        <w:t>6 à 8</w:t>
      </w:r>
      <w:r w:rsidRPr="000567CE">
        <w:rPr>
          <w:sz w:val="24"/>
          <w:szCs w:val="24"/>
        </w:rPr>
        <w:t xml:space="preserve"> mois</w:t>
      </w:r>
      <w:r w:rsidR="00284B09">
        <w:rPr>
          <w:sz w:val="24"/>
          <w:szCs w:val="24"/>
        </w:rPr>
        <w:t xml:space="preserve"> maximum</w:t>
      </w:r>
      <w:r w:rsidRPr="000567CE">
        <w:rPr>
          <w:sz w:val="24"/>
          <w:szCs w:val="24"/>
        </w:rPr>
        <w:t>) qui</w:t>
      </w:r>
      <w:r w:rsidRPr="00382A59">
        <w:rPr>
          <w:sz w:val="24"/>
          <w:szCs w:val="24"/>
        </w:rPr>
        <w:t xml:space="preserve"> visent à</w:t>
      </w:r>
      <w:r w:rsidR="0018753A" w:rsidRPr="00382A59">
        <w:rPr>
          <w:sz w:val="24"/>
          <w:szCs w:val="24"/>
        </w:rPr>
        <w:t xml:space="preserve"> satisfaire les besoins des Entreprises du secteur </w:t>
      </w:r>
      <w:r w:rsidR="000567CE">
        <w:rPr>
          <w:sz w:val="24"/>
          <w:szCs w:val="24"/>
        </w:rPr>
        <w:t xml:space="preserve">privé </w:t>
      </w:r>
      <w:r w:rsidR="0018753A" w:rsidRPr="00382A59">
        <w:rPr>
          <w:sz w:val="24"/>
          <w:szCs w:val="24"/>
        </w:rPr>
        <w:t>formel</w:t>
      </w:r>
      <w:r w:rsidRPr="00382A59">
        <w:rPr>
          <w:sz w:val="24"/>
          <w:szCs w:val="24"/>
        </w:rPr>
        <w:t xml:space="preserve">. </w:t>
      </w:r>
      <w:r w:rsidR="0018753A" w:rsidRPr="00382A59">
        <w:rPr>
          <w:sz w:val="24"/>
          <w:szCs w:val="24"/>
        </w:rPr>
        <w:t>Les formations s</w:t>
      </w:r>
      <w:r w:rsidRPr="00382A59">
        <w:rPr>
          <w:sz w:val="24"/>
          <w:szCs w:val="24"/>
        </w:rPr>
        <w:t>e concentreront sur les compétences pratiques, mais</w:t>
      </w:r>
      <w:r w:rsidR="000567CE">
        <w:rPr>
          <w:sz w:val="24"/>
          <w:szCs w:val="24"/>
        </w:rPr>
        <w:t xml:space="preserve"> aussi les </w:t>
      </w:r>
      <w:r w:rsidR="0018753A" w:rsidRPr="00382A59">
        <w:rPr>
          <w:sz w:val="24"/>
          <w:szCs w:val="24"/>
        </w:rPr>
        <w:t xml:space="preserve">formations théoriques pertinentes pourraient être éligibles à en juger par le besoin. </w:t>
      </w:r>
      <w:r w:rsidRPr="00382A59">
        <w:rPr>
          <w:sz w:val="24"/>
          <w:szCs w:val="24"/>
        </w:rPr>
        <w:t xml:space="preserve">La formation en alternance et la formation partiellement en ligne sont éligibles aussi. </w:t>
      </w:r>
    </w:p>
    <w:p w14:paraId="4B40D399" w14:textId="77777777" w:rsidR="00186A46" w:rsidRPr="00CF7488" w:rsidRDefault="00186A46" w:rsidP="00186A46">
      <w:pPr>
        <w:pStyle w:val="Paragraphedeliste"/>
        <w:numPr>
          <w:ilvl w:val="0"/>
          <w:numId w:val="5"/>
        </w:numPr>
        <w:tabs>
          <w:tab w:val="left" w:pos="142"/>
        </w:tabs>
        <w:spacing w:before="174" w:line="259" w:lineRule="auto"/>
        <w:ind w:left="142" w:right="101" w:hanging="142"/>
        <w:rPr>
          <w:sz w:val="24"/>
        </w:rPr>
      </w:pPr>
      <w:r w:rsidRPr="00CF7488">
        <w:rPr>
          <w:bCs/>
          <w:sz w:val="24"/>
          <w:szCs w:val="24"/>
        </w:rPr>
        <w:t>Formation du personnel de l’entreprise pour dynamiser la croissance :</w:t>
      </w:r>
    </w:p>
    <w:p w14:paraId="11026356" w14:textId="77777777" w:rsidR="00186A46" w:rsidRPr="00CF7488" w:rsidRDefault="00186A46" w:rsidP="00186A46">
      <w:pPr>
        <w:pStyle w:val="Paragraphedeliste"/>
        <w:widowControl/>
        <w:numPr>
          <w:ilvl w:val="1"/>
          <w:numId w:val="5"/>
        </w:numPr>
        <w:autoSpaceDE/>
        <w:autoSpaceDN/>
        <w:spacing w:after="160" w:line="259" w:lineRule="auto"/>
        <w:ind w:left="1418" w:hanging="425"/>
        <w:contextualSpacing/>
        <w:rPr>
          <w:bCs/>
          <w:sz w:val="24"/>
          <w:szCs w:val="24"/>
        </w:rPr>
      </w:pPr>
      <w:r w:rsidRPr="00CF7488">
        <w:rPr>
          <w:bCs/>
          <w:sz w:val="24"/>
          <w:szCs w:val="24"/>
        </w:rPr>
        <w:t>Formation correspondant aux besoins de l’entreprise ;</w:t>
      </w:r>
    </w:p>
    <w:p w14:paraId="23A98A0C" w14:textId="77777777" w:rsidR="00186A46" w:rsidRDefault="00186A46" w:rsidP="00186A46">
      <w:pPr>
        <w:pStyle w:val="Paragraphedeliste"/>
        <w:widowControl/>
        <w:numPr>
          <w:ilvl w:val="1"/>
          <w:numId w:val="5"/>
        </w:numPr>
        <w:autoSpaceDE/>
        <w:autoSpaceDN/>
        <w:spacing w:after="160" w:line="259" w:lineRule="auto"/>
        <w:ind w:left="1418" w:hanging="425"/>
        <w:contextualSpacing/>
        <w:rPr>
          <w:bCs/>
          <w:sz w:val="24"/>
          <w:szCs w:val="24"/>
        </w:rPr>
      </w:pPr>
      <w:r w:rsidRPr="00CF7488">
        <w:rPr>
          <w:bCs/>
          <w:sz w:val="24"/>
          <w:szCs w:val="24"/>
        </w:rPr>
        <w:t>Promotion du genre.</w:t>
      </w:r>
    </w:p>
    <w:p w14:paraId="71E6F127" w14:textId="77777777" w:rsidR="001C3350" w:rsidRPr="00846D2F" w:rsidRDefault="001C3350" w:rsidP="00846D2F">
      <w:pPr>
        <w:widowControl/>
        <w:autoSpaceDE/>
        <w:autoSpaceDN/>
        <w:spacing w:after="160" w:line="259" w:lineRule="auto"/>
        <w:contextualSpacing/>
        <w:rPr>
          <w:bCs/>
          <w:sz w:val="24"/>
          <w:szCs w:val="24"/>
        </w:rPr>
      </w:pPr>
    </w:p>
    <w:p w14:paraId="3A21C3DA" w14:textId="77777777" w:rsidR="00186A46" w:rsidRPr="00CF7488" w:rsidRDefault="00186A46" w:rsidP="00186A46">
      <w:pPr>
        <w:pStyle w:val="Paragraphedeliste"/>
        <w:widowControl/>
        <w:numPr>
          <w:ilvl w:val="0"/>
          <w:numId w:val="5"/>
        </w:numPr>
        <w:autoSpaceDE/>
        <w:autoSpaceDN/>
        <w:spacing w:after="160" w:line="259" w:lineRule="auto"/>
        <w:ind w:left="709"/>
        <w:contextualSpacing/>
        <w:rPr>
          <w:bCs/>
          <w:sz w:val="24"/>
          <w:szCs w:val="24"/>
        </w:rPr>
      </w:pPr>
      <w:r w:rsidRPr="00CF7488">
        <w:rPr>
          <w:bCs/>
          <w:sz w:val="24"/>
          <w:szCs w:val="24"/>
        </w:rPr>
        <w:t xml:space="preserve">Formation en collaboration avec un CFP ou autre centre de formation : </w:t>
      </w:r>
    </w:p>
    <w:p w14:paraId="3C6365B3" w14:textId="77777777" w:rsidR="00186A46" w:rsidRPr="00CF7488" w:rsidRDefault="00186A46" w:rsidP="00186A46">
      <w:pPr>
        <w:pStyle w:val="Paragraphedeliste"/>
        <w:widowControl/>
        <w:numPr>
          <w:ilvl w:val="1"/>
          <w:numId w:val="5"/>
        </w:numPr>
        <w:autoSpaceDE/>
        <w:autoSpaceDN/>
        <w:spacing w:after="160" w:line="259" w:lineRule="auto"/>
        <w:ind w:left="1418" w:hanging="425"/>
        <w:contextualSpacing/>
        <w:rPr>
          <w:bCs/>
          <w:sz w:val="24"/>
          <w:szCs w:val="24"/>
        </w:rPr>
      </w:pPr>
      <w:r w:rsidRPr="00CF7488">
        <w:rPr>
          <w:bCs/>
          <w:sz w:val="24"/>
          <w:szCs w:val="24"/>
        </w:rPr>
        <w:t>CFP partenaire avec lequel l’entreprise entretient des relations suivies</w:t>
      </w:r>
      <w:r>
        <w:rPr>
          <w:bCs/>
          <w:sz w:val="24"/>
          <w:szCs w:val="24"/>
        </w:rPr>
        <w:t xml:space="preserve"> </w:t>
      </w:r>
      <w:r w:rsidRPr="00CF7488">
        <w:rPr>
          <w:bCs/>
          <w:sz w:val="24"/>
          <w:szCs w:val="24"/>
        </w:rPr>
        <w:t>;</w:t>
      </w:r>
    </w:p>
    <w:p w14:paraId="4C416642" w14:textId="77777777" w:rsidR="004A46FB" w:rsidRPr="00186A46" w:rsidRDefault="00186A46" w:rsidP="00186A46">
      <w:pPr>
        <w:pStyle w:val="Paragraphedeliste"/>
        <w:widowControl/>
        <w:numPr>
          <w:ilvl w:val="1"/>
          <w:numId w:val="5"/>
        </w:numPr>
        <w:autoSpaceDE/>
        <w:autoSpaceDN/>
        <w:spacing w:line="259" w:lineRule="auto"/>
        <w:ind w:left="1418" w:hanging="425"/>
        <w:contextualSpacing/>
        <w:rPr>
          <w:bCs/>
          <w:sz w:val="24"/>
          <w:szCs w:val="24"/>
        </w:rPr>
      </w:pPr>
      <w:r w:rsidRPr="00CF7488">
        <w:rPr>
          <w:bCs/>
          <w:sz w:val="24"/>
          <w:szCs w:val="24"/>
        </w:rPr>
        <w:t>Nouveau CFP qui sera identifié avec le soutien de l’ATI.</w:t>
      </w:r>
    </w:p>
    <w:p w14:paraId="03FCD0D7" w14:textId="01E05839" w:rsidR="004A46FB" w:rsidRPr="00382A59" w:rsidRDefault="00AF00F9" w:rsidP="00BA4500">
      <w:pPr>
        <w:pStyle w:val="Paragraphedeliste"/>
        <w:numPr>
          <w:ilvl w:val="0"/>
          <w:numId w:val="5"/>
        </w:numPr>
        <w:ind w:left="709" w:right="101" w:hanging="709"/>
        <w:rPr>
          <w:sz w:val="24"/>
          <w:szCs w:val="24"/>
        </w:rPr>
      </w:pPr>
      <w:r w:rsidRPr="00382A59">
        <w:rPr>
          <w:sz w:val="24"/>
          <w:szCs w:val="24"/>
        </w:rPr>
        <w:t xml:space="preserve">Les </w:t>
      </w:r>
      <w:r>
        <w:rPr>
          <w:sz w:val="24"/>
          <w:szCs w:val="24"/>
        </w:rPr>
        <w:t xml:space="preserve">domaines de formation concernés par le FFP sont entre </w:t>
      </w:r>
      <w:proofErr w:type="gramStart"/>
      <w:r>
        <w:rPr>
          <w:sz w:val="24"/>
          <w:szCs w:val="24"/>
        </w:rPr>
        <w:t>autres</w:t>
      </w:r>
      <w:r w:rsidR="004A46FB" w:rsidRPr="00382A59">
        <w:rPr>
          <w:sz w:val="24"/>
          <w:szCs w:val="24"/>
        </w:rPr>
        <w:t>:</w:t>
      </w:r>
      <w:proofErr w:type="gramEnd"/>
    </w:p>
    <w:p w14:paraId="3EE33B4F" w14:textId="470A103C" w:rsidR="00BC3938" w:rsidRPr="00BC3938" w:rsidRDefault="00BC3938" w:rsidP="00BC3938">
      <w:pPr>
        <w:pStyle w:val="Paragraphedeliste"/>
        <w:tabs>
          <w:tab w:val="left" w:pos="902"/>
        </w:tabs>
        <w:spacing w:before="240"/>
        <w:ind w:left="902" w:firstLine="0"/>
        <w:rPr>
          <w:b/>
          <w:spacing w:val="12"/>
          <w:sz w:val="2"/>
          <w:szCs w:val="2"/>
        </w:rPr>
      </w:pPr>
      <w:bookmarkStart w:id="1" w:name="_Toc85659087"/>
      <w:bookmarkEnd w:id="1"/>
    </w:p>
    <w:tbl>
      <w:tblPr>
        <w:tblStyle w:val="Grilledutableau"/>
        <w:tblW w:w="0" w:type="auto"/>
        <w:tblInd w:w="720" w:type="dxa"/>
        <w:tblLook w:val="04A0" w:firstRow="1" w:lastRow="0" w:firstColumn="1" w:lastColumn="0" w:noHBand="0" w:noVBand="1"/>
      </w:tblPr>
      <w:tblGrid>
        <w:gridCol w:w="8160"/>
      </w:tblGrid>
      <w:tr w:rsidR="00BC3938" w:rsidRPr="00BC3938" w14:paraId="252AF1A4" w14:textId="77777777" w:rsidTr="00C66CFE">
        <w:tc>
          <w:tcPr>
            <w:tcW w:w="8880" w:type="dxa"/>
          </w:tcPr>
          <w:p w14:paraId="2E670F5B"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rPr>
                <w:rFonts w:cs="Times New Roman"/>
              </w:rPr>
              <w:t>Agro-alimentaire/ agrobusiness ;</w:t>
            </w:r>
          </w:p>
          <w:p w14:paraId="42C4DEBD"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rPr>
                <w:rFonts w:cs="Times New Roman"/>
                <w:color w:val="373737"/>
                <w:shd w:val="clear" w:color="auto" w:fill="FFFFFF"/>
              </w:rPr>
              <w:t>Energie,</w:t>
            </w:r>
          </w:p>
          <w:p w14:paraId="15A1D9D8" w14:textId="77777777" w:rsidR="00BC3938" w:rsidRPr="00BC3938" w:rsidRDefault="00BC3938" w:rsidP="00BC3938">
            <w:pPr>
              <w:widowControl w:val="0"/>
              <w:numPr>
                <w:ilvl w:val="0"/>
                <w:numId w:val="34"/>
              </w:numPr>
              <w:autoSpaceDE w:val="0"/>
              <w:autoSpaceDN w:val="0"/>
              <w:spacing w:line="276" w:lineRule="auto"/>
              <w:rPr>
                <w:rFonts w:cs="Times New Roman"/>
                <w:color w:val="373737"/>
                <w:shd w:val="clear" w:color="auto" w:fill="FFFFFF"/>
              </w:rPr>
            </w:pPr>
            <w:r w:rsidRPr="00BC3938">
              <w:rPr>
                <w:rFonts w:cs="Times New Roman"/>
                <w:color w:val="373737"/>
                <w:shd w:val="clear" w:color="auto" w:fill="FFFFFF"/>
              </w:rPr>
              <w:t>Mines </w:t>
            </w:r>
          </w:p>
          <w:p w14:paraId="7D2EFD7F" w14:textId="77777777" w:rsidR="00BC3938" w:rsidRPr="00BC3938" w:rsidRDefault="00BC3938" w:rsidP="00BC3938">
            <w:pPr>
              <w:widowControl w:val="0"/>
              <w:numPr>
                <w:ilvl w:val="0"/>
                <w:numId w:val="34"/>
              </w:numPr>
              <w:autoSpaceDE w:val="0"/>
              <w:autoSpaceDN w:val="0"/>
              <w:spacing w:line="276" w:lineRule="auto"/>
              <w:rPr>
                <w:rFonts w:cs="Times New Roman"/>
                <w:color w:val="373737"/>
                <w:shd w:val="clear" w:color="auto" w:fill="FFFFFF"/>
              </w:rPr>
            </w:pPr>
            <w:r w:rsidRPr="00BC3938">
              <w:rPr>
                <w:rFonts w:cs="Times New Roman"/>
              </w:rPr>
              <w:t>Santé</w:t>
            </w:r>
            <w:r w:rsidRPr="00BC3938">
              <w:rPr>
                <w:rFonts w:cs="Times New Roman"/>
                <w:color w:val="373737"/>
                <w:shd w:val="clear" w:color="auto" w:fill="FFFFFF"/>
              </w:rPr>
              <w:t xml:space="preserve"> publique </w:t>
            </w:r>
          </w:p>
          <w:p w14:paraId="0EBFDCAA" w14:textId="77777777" w:rsidR="00BC3938" w:rsidRPr="00BC3938" w:rsidRDefault="00BC3938" w:rsidP="00BC3938">
            <w:pPr>
              <w:widowControl w:val="0"/>
              <w:numPr>
                <w:ilvl w:val="0"/>
                <w:numId w:val="34"/>
              </w:numPr>
              <w:autoSpaceDE w:val="0"/>
              <w:autoSpaceDN w:val="0"/>
              <w:spacing w:line="276" w:lineRule="auto"/>
              <w:rPr>
                <w:rFonts w:cs="Times New Roman"/>
                <w:color w:val="373737"/>
                <w:shd w:val="clear" w:color="auto" w:fill="FFFFFF"/>
              </w:rPr>
            </w:pPr>
            <w:r w:rsidRPr="00BC3938">
              <w:rPr>
                <w:rFonts w:cs="Times New Roman"/>
                <w:color w:val="373737"/>
                <w:shd w:val="clear" w:color="auto" w:fill="FFFFFF"/>
              </w:rPr>
              <w:t xml:space="preserve">Sécurité </w:t>
            </w:r>
          </w:p>
          <w:p w14:paraId="71810C0B" w14:textId="77777777" w:rsidR="00BC3938" w:rsidRPr="00BC3938" w:rsidRDefault="00BC3938" w:rsidP="00BC3938">
            <w:pPr>
              <w:widowControl w:val="0"/>
              <w:numPr>
                <w:ilvl w:val="0"/>
                <w:numId w:val="34"/>
              </w:numPr>
              <w:autoSpaceDE w:val="0"/>
              <w:autoSpaceDN w:val="0"/>
              <w:spacing w:line="276" w:lineRule="auto"/>
              <w:rPr>
                <w:rFonts w:cs="Times New Roman"/>
                <w:color w:val="373737"/>
                <w:shd w:val="clear" w:color="auto" w:fill="FFFFFF"/>
              </w:rPr>
            </w:pPr>
            <w:r w:rsidRPr="00BC3938">
              <w:rPr>
                <w:rFonts w:cs="Times New Roman"/>
                <w:color w:val="373737"/>
                <w:shd w:val="clear" w:color="auto" w:fill="FFFFFF"/>
              </w:rPr>
              <w:t>Communication/</w:t>
            </w:r>
          </w:p>
          <w:p w14:paraId="7EB7FB3A"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rPr>
                <w:rFonts w:cs="Times New Roman"/>
                <w:color w:val="373737"/>
                <w:shd w:val="clear" w:color="auto" w:fill="FFFFFF"/>
              </w:rPr>
              <w:t>Marketing ;</w:t>
            </w:r>
          </w:p>
          <w:p w14:paraId="732DDC60" w14:textId="77777777" w:rsidR="00BC3938" w:rsidRPr="00BC3938" w:rsidRDefault="00BC3938" w:rsidP="00BC3938">
            <w:pPr>
              <w:widowControl w:val="0"/>
              <w:numPr>
                <w:ilvl w:val="0"/>
                <w:numId w:val="34"/>
              </w:numPr>
              <w:autoSpaceDE w:val="0"/>
              <w:autoSpaceDN w:val="0"/>
              <w:spacing w:line="276" w:lineRule="auto"/>
              <w:rPr>
                <w:rFonts w:cs="Times New Roman"/>
                <w:color w:val="373737"/>
                <w:shd w:val="clear" w:color="auto" w:fill="FFFFFF"/>
              </w:rPr>
            </w:pPr>
            <w:r w:rsidRPr="00BC3938">
              <w:rPr>
                <w:rFonts w:cs="Times New Roman"/>
                <w:color w:val="373737"/>
                <w:shd w:val="clear" w:color="auto" w:fill="FFFFFF"/>
              </w:rPr>
              <w:t>Industrie (électrotechnique, électromécanique, électronique, génie civil, génie industriel, mécanique générale mécanique industriel, robotique, biotechnologie, automatisme</w:t>
            </w:r>
          </w:p>
          <w:p w14:paraId="416C35E7"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t>Métiers de l'hôtellerie et de la cuisine professionnelle ;</w:t>
            </w:r>
          </w:p>
          <w:p w14:paraId="6F5CAF77"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t xml:space="preserve"> Chaudronnerie ;</w:t>
            </w:r>
          </w:p>
          <w:p w14:paraId="51C44C2F"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t xml:space="preserve"> Technologie alimentaire ;</w:t>
            </w:r>
          </w:p>
          <w:p w14:paraId="72AB8CE6"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t>Transformation des sous-produits de l'abattage ;</w:t>
            </w:r>
          </w:p>
          <w:p w14:paraId="3A494DFD"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t>L’assainissement ;</w:t>
            </w:r>
          </w:p>
          <w:p w14:paraId="2941B542"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t> </w:t>
            </w:r>
            <w:r w:rsidRPr="00BC3938">
              <w:rPr>
                <w:rFonts w:cs="Times New Roman"/>
              </w:rPr>
              <w:t>BTP (</w:t>
            </w:r>
            <w:r w:rsidRPr="00BC3938">
              <w:t>filières des travaux de finition des bâtiments, électricité, carrelage, peinture, staff) ;</w:t>
            </w:r>
          </w:p>
          <w:p w14:paraId="58D3705A"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t>Mécatronique ;</w:t>
            </w:r>
          </w:p>
          <w:p w14:paraId="428A228F"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t>Biotechnologie ;</w:t>
            </w:r>
          </w:p>
          <w:p w14:paraId="485C9713"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t>Assistance médicale ;</w:t>
            </w:r>
          </w:p>
          <w:p w14:paraId="231C868D"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t>Laborantins ;</w:t>
            </w:r>
          </w:p>
          <w:p w14:paraId="1862901D"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t>Fabrication certifiée des équipements agricoles ;</w:t>
            </w:r>
          </w:p>
          <w:p w14:paraId="183F678D" w14:textId="77777777" w:rsidR="00BC3938" w:rsidRPr="00BC3938" w:rsidRDefault="00BC3938" w:rsidP="00BC3938">
            <w:pPr>
              <w:widowControl w:val="0"/>
              <w:numPr>
                <w:ilvl w:val="0"/>
                <w:numId w:val="34"/>
              </w:numPr>
              <w:autoSpaceDE w:val="0"/>
              <w:autoSpaceDN w:val="0"/>
              <w:spacing w:line="276" w:lineRule="auto"/>
              <w:rPr>
                <w:rFonts w:cs="Times New Roman"/>
              </w:rPr>
            </w:pPr>
            <w:r w:rsidRPr="00BC3938">
              <w:t>Énergies renouvelables ;</w:t>
            </w:r>
          </w:p>
          <w:p w14:paraId="53745CD8" w14:textId="77777777" w:rsidR="00BC3938" w:rsidRPr="00BC3938" w:rsidRDefault="00BC3938" w:rsidP="00BC3938">
            <w:pPr>
              <w:widowControl w:val="0"/>
              <w:numPr>
                <w:ilvl w:val="0"/>
                <w:numId w:val="34"/>
              </w:numPr>
              <w:autoSpaceDE w:val="0"/>
              <w:autoSpaceDN w:val="0"/>
              <w:ind w:right="101"/>
            </w:pPr>
            <w:r w:rsidRPr="00BC3938">
              <w:t>Hydraulique ;</w:t>
            </w:r>
          </w:p>
          <w:p w14:paraId="321AB565" w14:textId="77777777" w:rsidR="00BC3938" w:rsidRPr="00BC3938" w:rsidRDefault="00BC3938" w:rsidP="00BC3938">
            <w:pPr>
              <w:widowControl w:val="0"/>
              <w:numPr>
                <w:ilvl w:val="0"/>
                <w:numId w:val="34"/>
              </w:numPr>
              <w:autoSpaceDE w:val="0"/>
              <w:autoSpaceDN w:val="0"/>
              <w:ind w:right="101"/>
            </w:pPr>
            <w:r w:rsidRPr="00BC3938">
              <w:t>Informatique appliquée aux télécommunications ;</w:t>
            </w:r>
          </w:p>
          <w:p w14:paraId="45AD9EE2" w14:textId="77777777" w:rsidR="00BC3938" w:rsidRPr="00BC3938" w:rsidRDefault="00BC3938" w:rsidP="00BC3938">
            <w:pPr>
              <w:widowControl w:val="0"/>
              <w:numPr>
                <w:ilvl w:val="0"/>
                <w:numId w:val="34"/>
              </w:numPr>
              <w:autoSpaceDE w:val="0"/>
              <w:autoSpaceDN w:val="0"/>
              <w:ind w:right="101"/>
            </w:pPr>
            <w:r w:rsidRPr="00BC3938">
              <w:t>Froid-climatisation ;</w:t>
            </w:r>
          </w:p>
          <w:p w14:paraId="30B530F9" w14:textId="77777777" w:rsidR="00BC3938" w:rsidRPr="00BC3938" w:rsidRDefault="00BC3938" w:rsidP="00BC3938">
            <w:pPr>
              <w:widowControl w:val="0"/>
              <w:numPr>
                <w:ilvl w:val="0"/>
                <w:numId w:val="34"/>
              </w:numPr>
              <w:autoSpaceDE w:val="0"/>
              <w:autoSpaceDN w:val="0"/>
              <w:ind w:right="101"/>
            </w:pPr>
            <w:r w:rsidRPr="00BC3938">
              <w:t>Multimédia ;</w:t>
            </w:r>
          </w:p>
          <w:p w14:paraId="32249760" w14:textId="77777777" w:rsidR="00BC3938" w:rsidRPr="00BC3938" w:rsidRDefault="00BC3938" w:rsidP="00BC3938">
            <w:pPr>
              <w:widowControl w:val="0"/>
              <w:numPr>
                <w:ilvl w:val="0"/>
                <w:numId w:val="34"/>
              </w:numPr>
              <w:autoSpaceDE w:val="0"/>
              <w:autoSpaceDN w:val="0"/>
              <w:ind w:right="101"/>
            </w:pPr>
            <w:r w:rsidRPr="00BC3938">
              <w:t>Designer ;</w:t>
            </w:r>
          </w:p>
          <w:p w14:paraId="40D00C53" w14:textId="77777777" w:rsidR="00BC3938" w:rsidRPr="00BC3938" w:rsidRDefault="00BC3938" w:rsidP="00BC3938">
            <w:pPr>
              <w:widowControl w:val="0"/>
              <w:numPr>
                <w:ilvl w:val="0"/>
                <w:numId w:val="34"/>
              </w:numPr>
              <w:autoSpaceDE w:val="0"/>
              <w:autoSpaceDN w:val="0"/>
              <w:ind w:right="101"/>
            </w:pPr>
            <w:r w:rsidRPr="00BC3938">
              <w:t>Recyclage des ordures plastiques ;</w:t>
            </w:r>
          </w:p>
          <w:p w14:paraId="0875ACD0" w14:textId="77777777" w:rsidR="00BC3938" w:rsidRPr="00BC3938" w:rsidRDefault="00BC3938" w:rsidP="00BC3938">
            <w:pPr>
              <w:widowControl w:val="0"/>
              <w:numPr>
                <w:ilvl w:val="0"/>
                <w:numId w:val="34"/>
              </w:numPr>
              <w:autoSpaceDE w:val="0"/>
              <w:autoSpaceDN w:val="0"/>
              <w:ind w:right="101"/>
            </w:pPr>
            <w:r w:rsidRPr="00BC3938">
              <w:t>Télémédecine ;</w:t>
            </w:r>
          </w:p>
          <w:p w14:paraId="2573672E" w14:textId="77777777" w:rsidR="00BC3938" w:rsidRPr="00BC3938" w:rsidRDefault="00BC3938" w:rsidP="00BC3938">
            <w:pPr>
              <w:widowControl w:val="0"/>
              <w:numPr>
                <w:ilvl w:val="0"/>
                <w:numId w:val="34"/>
              </w:numPr>
              <w:autoSpaceDE w:val="0"/>
              <w:autoSpaceDN w:val="0"/>
              <w:ind w:right="101"/>
            </w:pPr>
            <w:r w:rsidRPr="00BC3938">
              <w:t>Maintenance des appareils biomédicaux ;</w:t>
            </w:r>
          </w:p>
          <w:p w14:paraId="574A0B5A" w14:textId="77777777" w:rsidR="00BC3938" w:rsidRPr="00BC3938" w:rsidRDefault="00BC3938" w:rsidP="00BC3938">
            <w:pPr>
              <w:widowControl w:val="0"/>
              <w:numPr>
                <w:ilvl w:val="0"/>
                <w:numId w:val="34"/>
              </w:numPr>
              <w:autoSpaceDE w:val="0"/>
              <w:autoSpaceDN w:val="0"/>
              <w:ind w:right="101"/>
            </w:pPr>
            <w:r w:rsidRPr="00BC3938">
              <w:t>Logistique en aéroport.</w:t>
            </w:r>
          </w:p>
          <w:p w14:paraId="4EA26C03" w14:textId="77777777" w:rsidR="00BC3938" w:rsidRPr="00BC3938" w:rsidRDefault="00BC3938" w:rsidP="00BC3938">
            <w:pPr>
              <w:widowControl w:val="0"/>
              <w:autoSpaceDE w:val="0"/>
              <w:autoSpaceDN w:val="0"/>
              <w:ind w:left="720" w:right="101"/>
            </w:pPr>
          </w:p>
          <w:p w14:paraId="481693A5" w14:textId="77777777" w:rsidR="00BC3938" w:rsidRPr="00BC3938" w:rsidRDefault="00BC3938" w:rsidP="00BC3938">
            <w:pPr>
              <w:widowControl w:val="0"/>
              <w:autoSpaceDE w:val="0"/>
              <w:autoSpaceDN w:val="0"/>
              <w:spacing w:line="276" w:lineRule="auto"/>
              <w:rPr>
                <w:rFonts w:cs="Times New Roman"/>
                <w:sz w:val="16"/>
                <w:szCs w:val="16"/>
              </w:rPr>
            </w:pPr>
          </w:p>
        </w:tc>
      </w:tr>
    </w:tbl>
    <w:p w14:paraId="1C419339" w14:textId="362EE9B7" w:rsidR="00070A00" w:rsidRPr="000D3568" w:rsidRDefault="00BB4EA8" w:rsidP="000D3568">
      <w:pPr>
        <w:pStyle w:val="Paragraphedeliste"/>
        <w:numPr>
          <w:ilvl w:val="0"/>
          <w:numId w:val="1"/>
        </w:numPr>
        <w:tabs>
          <w:tab w:val="left" w:pos="902"/>
        </w:tabs>
        <w:spacing w:before="240"/>
        <w:ind w:hanging="361"/>
      </w:pPr>
      <w:r>
        <w:rPr>
          <w:b/>
          <w:spacing w:val="12"/>
          <w:sz w:val="20"/>
          <w:szCs w:val="20"/>
        </w:rPr>
        <w:t>B</w:t>
      </w:r>
      <w:r w:rsidR="00284B09">
        <w:rPr>
          <w:b/>
          <w:spacing w:val="12"/>
          <w:sz w:val="20"/>
          <w:szCs w:val="20"/>
        </w:rPr>
        <w:t>ÉNÉ</w:t>
      </w:r>
      <w:r w:rsidR="0061067E" w:rsidRPr="00BE0EF0">
        <w:rPr>
          <w:b/>
          <w:spacing w:val="12"/>
          <w:sz w:val="20"/>
          <w:szCs w:val="20"/>
        </w:rPr>
        <w:t>FICIAIRES</w:t>
      </w:r>
      <w:r w:rsidR="000C1A2C">
        <w:rPr>
          <w:b/>
          <w:spacing w:val="12"/>
          <w:sz w:val="20"/>
          <w:szCs w:val="20"/>
        </w:rPr>
        <w:t>/</w:t>
      </w:r>
      <w:r w:rsidR="00070A00">
        <w:rPr>
          <w:b/>
          <w:spacing w:val="12"/>
          <w:sz w:val="20"/>
          <w:szCs w:val="20"/>
        </w:rPr>
        <w:t xml:space="preserve"> C</w:t>
      </w:r>
      <w:r w:rsidR="00070A00" w:rsidRPr="0002127A">
        <w:rPr>
          <w:b/>
          <w:spacing w:val="13"/>
          <w:sz w:val="20"/>
          <w:szCs w:val="20"/>
        </w:rPr>
        <w:t xml:space="preserve">RITÈRES D’ÉLIGIBILITÉ DES </w:t>
      </w:r>
      <w:r w:rsidR="00070A00">
        <w:rPr>
          <w:b/>
          <w:spacing w:val="13"/>
          <w:sz w:val="20"/>
          <w:szCs w:val="20"/>
        </w:rPr>
        <w:t>ENTREPRISES DU SECTEUR PRIVÉ</w:t>
      </w:r>
    </w:p>
    <w:p w14:paraId="54B6C3D0" w14:textId="13576EC7" w:rsidR="00284B09" w:rsidRDefault="00284B09" w:rsidP="00284B09">
      <w:pPr>
        <w:spacing w:before="240"/>
        <w:ind w:right="-41"/>
        <w:jc w:val="both"/>
        <w:rPr>
          <w:bCs/>
          <w:sz w:val="24"/>
          <w:szCs w:val="24"/>
        </w:rPr>
      </w:pPr>
      <w:r>
        <w:rPr>
          <w:bCs/>
          <w:sz w:val="24"/>
          <w:szCs w:val="24"/>
        </w:rPr>
        <w:t xml:space="preserve">Les bénéficiaires directs du présent appel à projets </w:t>
      </w:r>
      <w:r w:rsidRPr="00186A46">
        <w:rPr>
          <w:bCs/>
          <w:sz w:val="24"/>
          <w:szCs w:val="24"/>
        </w:rPr>
        <w:t xml:space="preserve">sont les </w:t>
      </w:r>
      <w:r w:rsidR="00186A46" w:rsidRPr="00186A46">
        <w:rPr>
          <w:sz w:val="24"/>
          <w:szCs w:val="24"/>
        </w:rPr>
        <w:t>entreprises du secteur privé</w:t>
      </w:r>
      <w:r w:rsidR="00186A46">
        <w:rPr>
          <w:sz w:val="24"/>
          <w:szCs w:val="24"/>
        </w:rPr>
        <w:t xml:space="preserve"> éligibles, </w:t>
      </w:r>
      <w:r w:rsidR="00186A46" w:rsidRPr="00186A46">
        <w:rPr>
          <w:sz w:val="24"/>
          <w:szCs w:val="24"/>
        </w:rPr>
        <w:t>qu’elles participent à titre individuel ou dans le cadre d’un groupement de sou</w:t>
      </w:r>
      <w:r w:rsidR="00186A46">
        <w:rPr>
          <w:sz w:val="24"/>
          <w:szCs w:val="24"/>
        </w:rPr>
        <w:t>missionnaires</w:t>
      </w:r>
      <w:r>
        <w:rPr>
          <w:bCs/>
          <w:sz w:val="24"/>
          <w:szCs w:val="24"/>
        </w:rPr>
        <w:t>.</w:t>
      </w:r>
    </w:p>
    <w:p w14:paraId="00155B5F" w14:textId="062D5227" w:rsidR="00186A46" w:rsidRPr="00AC555A" w:rsidRDefault="00186A46" w:rsidP="00186A46">
      <w:pPr>
        <w:pStyle w:val="Corpsdetexte"/>
        <w:spacing w:before="159" w:line="259" w:lineRule="auto"/>
        <w:ind w:right="196"/>
        <w:jc w:val="both"/>
      </w:pPr>
      <w:r w:rsidRPr="00AC555A">
        <w:t xml:space="preserve">Afin de favoriser le travail en réseau et en alliance, </w:t>
      </w:r>
      <w:r>
        <w:t>il est vivement encourag</w:t>
      </w:r>
      <w:r w:rsidR="00EC5DF7">
        <w:t>é</w:t>
      </w:r>
      <w:r>
        <w:t xml:space="preserve"> d’établir des partenariats avec </w:t>
      </w:r>
      <w:r w:rsidRPr="00AC555A">
        <w:t xml:space="preserve">les </w:t>
      </w:r>
      <w:r>
        <w:t>établissements de formation dans le cadre de la soumission des projets au Fonds</w:t>
      </w:r>
      <w:r w:rsidRPr="00AC555A">
        <w:t>.</w:t>
      </w:r>
    </w:p>
    <w:p w14:paraId="4E5F02E2" w14:textId="50CCA475" w:rsidR="00186A46" w:rsidRPr="0002127A" w:rsidRDefault="00186A46" w:rsidP="00186A46">
      <w:pPr>
        <w:pStyle w:val="Corpsdetexte"/>
        <w:spacing w:before="159" w:line="259" w:lineRule="auto"/>
        <w:ind w:right="196"/>
        <w:jc w:val="both"/>
      </w:pPr>
      <w:r>
        <w:lastRenderedPageBreak/>
        <w:t>En cas de présentation en groupement, i</w:t>
      </w:r>
      <w:r w:rsidRPr="00AC555A">
        <w:t>l est nécessaire d'identifier un chef de file parmi les membres du groupement</w:t>
      </w:r>
      <w:r w:rsidR="00EC5DF7">
        <w:t xml:space="preserve">, celui-ci </w:t>
      </w:r>
      <w:r w:rsidRPr="00AC555A">
        <w:t>sera responsable du projet par devant le CIEM.</w:t>
      </w:r>
    </w:p>
    <w:p w14:paraId="2D9101BE" w14:textId="77777777" w:rsidR="00471258" w:rsidRDefault="00504F57" w:rsidP="00471258">
      <w:pPr>
        <w:spacing w:before="174"/>
        <w:ind w:right="101"/>
        <w:jc w:val="both"/>
        <w:rPr>
          <w:sz w:val="24"/>
          <w:szCs w:val="24"/>
        </w:rPr>
      </w:pPr>
      <w:r>
        <w:rPr>
          <w:sz w:val="24"/>
          <w:szCs w:val="24"/>
        </w:rPr>
        <w:t xml:space="preserve">Enfin, les bénéficiaires finaux des projets sont les </w:t>
      </w:r>
      <w:r w:rsidR="00186A46">
        <w:rPr>
          <w:sz w:val="24"/>
          <w:szCs w:val="24"/>
        </w:rPr>
        <w:t>employés des entreprises du secteur privé formel</w:t>
      </w:r>
      <w:r>
        <w:rPr>
          <w:sz w:val="24"/>
          <w:szCs w:val="24"/>
        </w:rPr>
        <w:t xml:space="preserve"> qui vont bénéficier d’une formation qualifiant</w:t>
      </w:r>
      <w:r w:rsidR="00A240B1">
        <w:rPr>
          <w:sz w:val="24"/>
          <w:szCs w:val="24"/>
        </w:rPr>
        <w:t>e</w:t>
      </w:r>
      <w:r>
        <w:rPr>
          <w:sz w:val="24"/>
          <w:szCs w:val="24"/>
        </w:rPr>
        <w:t xml:space="preserve"> répondant aux besoins </w:t>
      </w:r>
      <w:r w:rsidR="00186A46">
        <w:rPr>
          <w:sz w:val="24"/>
          <w:szCs w:val="24"/>
        </w:rPr>
        <w:t>de leur poste de travail présent ou futur</w:t>
      </w:r>
      <w:r w:rsidR="00471258">
        <w:rPr>
          <w:sz w:val="24"/>
          <w:szCs w:val="24"/>
        </w:rPr>
        <w:t>.</w:t>
      </w:r>
    </w:p>
    <w:p w14:paraId="4B1DBC02" w14:textId="60B57D33" w:rsidR="000C1A2C" w:rsidRPr="0002127A" w:rsidRDefault="000C1A2C" w:rsidP="00471258">
      <w:pPr>
        <w:spacing w:before="174"/>
        <w:ind w:right="101"/>
        <w:jc w:val="both"/>
        <w:rPr>
          <w:bCs/>
          <w:sz w:val="24"/>
          <w:szCs w:val="24"/>
        </w:rPr>
      </w:pPr>
      <w:r w:rsidRPr="0002127A">
        <w:rPr>
          <w:bCs/>
          <w:sz w:val="24"/>
          <w:szCs w:val="24"/>
        </w:rPr>
        <w:t xml:space="preserve">Ce sont des </w:t>
      </w:r>
      <w:r>
        <w:rPr>
          <w:bCs/>
          <w:sz w:val="24"/>
          <w:szCs w:val="24"/>
        </w:rPr>
        <w:t xml:space="preserve">entreprises du secteur privé </w:t>
      </w:r>
      <w:r w:rsidRPr="0002127A">
        <w:rPr>
          <w:bCs/>
          <w:sz w:val="24"/>
          <w:szCs w:val="24"/>
        </w:rPr>
        <w:t>dans toute leur diversité</w:t>
      </w:r>
      <w:r>
        <w:rPr>
          <w:bCs/>
          <w:sz w:val="24"/>
          <w:szCs w:val="24"/>
        </w:rPr>
        <w:t xml:space="preserve"> </w:t>
      </w:r>
      <w:r w:rsidRPr="0002127A">
        <w:rPr>
          <w:bCs/>
          <w:sz w:val="24"/>
          <w:szCs w:val="24"/>
        </w:rPr>
        <w:t>:</w:t>
      </w:r>
    </w:p>
    <w:p w14:paraId="4EC27D0E" w14:textId="77777777" w:rsidR="000C1A2C" w:rsidRPr="00CF7488" w:rsidRDefault="000C1A2C" w:rsidP="000C1A2C">
      <w:pPr>
        <w:pStyle w:val="Paragraphedeliste"/>
        <w:widowControl/>
        <w:numPr>
          <w:ilvl w:val="0"/>
          <w:numId w:val="30"/>
        </w:numPr>
        <w:autoSpaceDE/>
        <w:autoSpaceDN/>
        <w:spacing w:after="160" w:line="259" w:lineRule="auto"/>
        <w:contextualSpacing/>
        <w:rPr>
          <w:sz w:val="24"/>
        </w:rPr>
      </w:pPr>
      <w:r w:rsidRPr="00CF7488">
        <w:rPr>
          <w:sz w:val="24"/>
        </w:rPr>
        <w:t xml:space="preserve">Entreprise formelle avec </w:t>
      </w:r>
      <w:r w:rsidRPr="00CF7488">
        <w:rPr>
          <w:rFonts w:cstheme="minorHAnsi"/>
          <w:bCs/>
          <w:sz w:val="24"/>
          <w:szCs w:val="24"/>
        </w:rPr>
        <w:t>plus de 50 millions de FCFA HT de Chiffre d’affaires (CA) annuel. En cas de groupement, chaque entreprise du groupement doit avoir au moins 50 millions de FCFA de chiffre d’affaires annuel</w:t>
      </w:r>
      <w:r w:rsidRPr="00CF7488">
        <w:rPr>
          <w:sz w:val="24"/>
        </w:rPr>
        <w:t xml:space="preserve"> ;</w:t>
      </w:r>
    </w:p>
    <w:p w14:paraId="640925B7" w14:textId="77777777" w:rsidR="00846D2F" w:rsidRDefault="00846D2F" w:rsidP="00981BB5">
      <w:pPr>
        <w:pStyle w:val="Paragraphedeliste"/>
        <w:widowControl/>
        <w:numPr>
          <w:ilvl w:val="0"/>
          <w:numId w:val="30"/>
        </w:numPr>
        <w:autoSpaceDE/>
        <w:autoSpaceDN/>
        <w:spacing w:after="160" w:line="259" w:lineRule="auto"/>
        <w:contextualSpacing/>
        <w:rPr>
          <w:rFonts w:cstheme="minorHAnsi"/>
          <w:bCs/>
          <w:sz w:val="24"/>
          <w:szCs w:val="24"/>
        </w:rPr>
      </w:pPr>
      <w:r w:rsidRPr="00846D2F">
        <w:rPr>
          <w:rFonts w:cstheme="minorHAnsi"/>
          <w:bCs/>
          <w:sz w:val="24"/>
          <w:szCs w:val="24"/>
        </w:rPr>
        <w:t xml:space="preserve">Les </w:t>
      </w:r>
      <w:r w:rsidR="000C1A2C" w:rsidRPr="00846D2F">
        <w:rPr>
          <w:rFonts w:cstheme="minorHAnsi"/>
          <w:bCs/>
          <w:sz w:val="24"/>
          <w:szCs w:val="24"/>
        </w:rPr>
        <w:t xml:space="preserve">Bilans certifiés </w:t>
      </w:r>
      <w:r w:rsidRPr="00846D2F">
        <w:rPr>
          <w:rFonts w:cstheme="minorHAnsi"/>
          <w:bCs/>
          <w:sz w:val="24"/>
          <w:szCs w:val="24"/>
        </w:rPr>
        <w:t>des deux dernières années</w:t>
      </w:r>
      <w:r>
        <w:rPr>
          <w:rFonts w:cstheme="minorHAnsi"/>
          <w:bCs/>
          <w:sz w:val="24"/>
          <w:szCs w:val="24"/>
        </w:rPr>
        <w:t> ;</w:t>
      </w:r>
    </w:p>
    <w:p w14:paraId="58C6766A" w14:textId="2631EACB" w:rsidR="000C1A2C" w:rsidRPr="00846D2F" w:rsidRDefault="000C1A2C" w:rsidP="00981BB5">
      <w:pPr>
        <w:pStyle w:val="Paragraphedeliste"/>
        <w:widowControl/>
        <w:numPr>
          <w:ilvl w:val="0"/>
          <w:numId w:val="30"/>
        </w:numPr>
        <w:autoSpaceDE/>
        <w:autoSpaceDN/>
        <w:spacing w:after="160" w:line="259" w:lineRule="auto"/>
        <w:contextualSpacing/>
        <w:rPr>
          <w:rFonts w:cstheme="minorHAnsi"/>
          <w:bCs/>
          <w:sz w:val="24"/>
          <w:szCs w:val="24"/>
        </w:rPr>
      </w:pPr>
      <w:r w:rsidRPr="00846D2F">
        <w:rPr>
          <w:rFonts w:cstheme="minorHAnsi"/>
          <w:bCs/>
          <w:sz w:val="24"/>
          <w:szCs w:val="24"/>
        </w:rPr>
        <w:t>Avoir un quitus fiscal de moins de six mois ;</w:t>
      </w:r>
    </w:p>
    <w:p w14:paraId="7BC1F5BC" w14:textId="77777777" w:rsidR="000C1A2C" w:rsidRDefault="000C1A2C" w:rsidP="000C1A2C">
      <w:pPr>
        <w:pStyle w:val="Paragraphedeliste"/>
        <w:widowControl/>
        <w:numPr>
          <w:ilvl w:val="0"/>
          <w:numId w:val="30"/>
        </w:numPr>
        <w:autoSpaceDE/>
        <w:autoSpaceDN/>
        <w:spacing w:after="160" w:line="259" w:lineRule="auto"/>
        <w:contextualSpacing/>
        <w:rPr>
          <w:rFonts w:cstheme="minorHAnsi"/>
          <w:bCs/>
          <w:sz w:val="24"/>
          <w:szCs w:val="24"/>
        </w:rPr>
      </w:pPr>
      <w:r>
        <w:rPr>
          <w:rFonts w:cstheme="minorHAnsi"/>
          <w:bCs/>
          <w:sz w:val="24"/>
          <w:szCs w:val="24"/>
        </w:rPr>
        <w:t>Marché de l’entreprise en croissance potentielle (hors Covid-19) ;</w:t>
      </w:r>
    </w:p>
    <w:p w14:paraId="5AFD1825" w14:textId="77777777" w:rsidR="000C1A2C" w:rsidRDefault="000C1A2C" w:rsidP="000C1A2C">
      <w:pPr>
        <w:pStyle w:val="Paragraphedeliste"/>
        <w:widowControl/>
        <w:numPr>
          <w:ilvl w:val="0"/>
          <w:numId w:val="30"/>
        </w:numPr>
        <w:autoSpaceDE/>
        <w:autoSpaceDN/>
        <w:spacing w:after="160" w:line="259" w:lineRule="auto"/>
        <w:contextualSpacing/>
        <w:rPr>
          <w:rFonts w:cstheme="minorHAnsi"/>
          <w:bCs/>
          <w:sz w:val="24"/>
          <w:szCs w:val="24"/>
        </w:rPr>
      </w:pPr>
      <w:r>
        <w:rPr>
          <w:rFonts w:cstheme="minorHAnsi"/>
          <w:bCs/>
          <w:sz w:val="24"/>
          <w:szCs w:val="24"/>
        </w:rPr>
        <w:t>Environnement de travail respectant les normes d’hygiène et de sécurité ;</w:t>
      </w:r>
    </w:p>
    <w:p w14:paraId="5F56A346" w14:textId="48FFCF65" w:rsidR="000C1A2C" w:rsidRDefault="000C1A2C" w:rsidP="000C1A2C">
      <w:pPr>
        <w:pStyle w:val="Paragraphedeliste"/>
        <w:widowControl/>
        <w:numPr>
          <w:ilvl w:val="0"/>
          <w:numId w:val="30"/>
        </w:numPr>
        <w:autoSpaceDE/>
        <w:autoSpaceDN/>
        <w:spacing w:after="160" w:line="259" w:lineRule="auto"/>
        <w:contextualSpacing/>
        <w:rPr>
          <w:rFonts w:cstheme="minorHAnsi"/>
          <w:bCs/>
          <w:sz w:val="24"/>
          <w:szCs w:val="24"/>
        </w:rPr>
      </w:pPr>
      <w:r w:rsidRPr="00CF7488">
        <w:rPr>
          <w:rFonts w:cstheme="minorHAnsi"/>
          <w:bCs/>
          <w:sz w:val="24"/>
          <w:szCs w:val="24"/>
        </w:rPr>
        <w:t xml:space="preserve">Le personnel de l’entreprise doit être constitué </w:t>
      </w:r>
      <w:r w:rsidR="00CF06DA">
        <w:rPr>
          <w:rFonts w:cstheme="minorHAnsi"/>
          <w:bCs/>
          <w:sz w:val="24"/>
          <w:szCs w:val="24"/>
        </w:rPr>
        <w:t xml:space="preserve">de </w:t>
      </w:r>
      <w:r w:rsidRPr="00CF7488">
        <w:rPr>
          <w:rFonts w:cstheme="minorHAnsi"/>
          <w:bCs/>
          <w:sz w:val="24"/>
          <w:szCs w:val="24"/>
        </w:rPr>
        <w:t>10% de femmes</w:t>
      </w:r>
      <w:r w:rsidR="00CF06DA">
        <w:rPr>
          <w:rFonts w:cstheme="minorHAnsi"/>
          <w:bCs/>
          <w:sz w:val="24"/>
          <w:szCs w:val="24"/>
        </w:rPr>
        <w:t xml:space="preserve"> sera un atout</w:t>
      </w:r>
      <w:r w:rsidR="00471258">
        <w:rPr>
          <w:rFonts w:cstheme="minorHAnsi"/>
          <w:bCs/>
          <w:sz w:val="24"/>
          <w:szCs w:val="24"/>
        </w:rPr>
        <w:t>.</w:t>
      </w:r>
    </w:p>
    <w:p w14:paraId="18C42AE3" w14:textId="77777777" w:rsidR="00471258" w:rsidRDefault="00471258" w:rsidP="00471258">
      <w:pPr>
        <w:pStyle w:val="Paragraphedeliste"/>
        <w:widowControl/>
        <w:autoSpaceDE/>
        <w:autoSpaceDN/>
        <w:spacing w:after="160" w:line="259" w:lineRule="auto"/>
        <w:ind w:left="862" w:firstLine="0"/>
        <w:contextualSpacing/>
        <w:rPr>
          <w:rFonts w:cstheme="minorHAnsi"/>
          <w:bCs/>
          <w:sz w:val="24"/>
          <w:szCs w:val="24"/>
        </w:rPr>
      </w:pPr>
    </w:p>
    <w:p w14:paraId="16BC1A79" w14:textId="77777777" w:rsidR="00BE0EF0" w:rsidRPr="00BE0EF0" w:rsidRDefault="00BE0EF0" w:rsidP="00BA4500">
      <w:pPr>
        <w:pStyle w:val="Paragraphedeliste"/>
        <w:numPr>
          <w:ilvl w:val="0"/>
          <w:numId w:val="1"/>
        </w:numPr>
        <w:tabs>
          <w:tab w:val="left" w:pos="902"/>
        </w:tabs>
        <w:spacing w:before="240"/>
        <w:rPr>
          <w:b/>
          <w:spacing w:val="12"/>
          <w:sz w:val="20"/>
          <w:szCs w:val="20"/>
        </w:rPr>
      </w:pPr>
      <w:r w:rsidRPr="00BE0EF0">
        <w:rPr>
          <w:b/>
          <w:spacing w:val="12"/>
          <w:sz w:val="20"/>
          <w:szCs w:val="20"/>
        </w:rPr>
        <w:t>AVIS</w:t>
      </w:r>
      <w:r>
        <w:rPr>
          <w:b/>
          <w:spacing w:val="12"/>
          <w:sz w:val="20"/>
          <w:szCs w:val="20"/>
        </w:rPr>
        <w:t>, DÉLAI DE RÉPONSE, DOCUMENTATION ET DEMANDES DE CLARIFICATION</w:t>
      </w:r>
    </w:p>
    <w:p w14:paraId="4950518C" w14:textId="77777777" w:rsidR="00BA2DB2" w:rsidRDefault="008F26C8" w:rsidP="004A3775">
      <w:pPr>
        <w:spacing w:before="174"/>
        <w:ind w:right="101"/>
        <w:jc w:val="both"/>
        <w:rPr>
          <w:sz w:val="24"/>
          <w:szCs w:val="24"/>
        </w:rPr>
      </w:pPr>
      <w:r w:rsidRPr="00CE7411">
        <w:rPr>
          <w:sz w:val="24"/>
          <w:szCs w:val="24"/>
        </w:rPr>
        <w:t xml:space="preserve">Ce point est </w:t>
      </w:r>
      <w:r w:rsidR="00CE7411" w:rsidRPr="00CE7411">
        <w:rPr>
          <w:sz w:val="24"/>
          <w:szCs w:val="24"/>
        </w:rPr>
        <w:t>résumé dans le tableau ci-dessous</w:t>
      </w:r>
      <w:r w:rsidR="00CE7411">
        <w:rPr>
          <w:sz w:val="24"/>
          <w:szCs w:val="24"/>
        </w:rPr>
        <w:t> :</w:t>
      </w:r>
    </w:p>
    <w:tbl>
      <w:tblPr>
        <w:tblStyle w:val="TableNormal11"/>
        <w:tblpPr w:leftFromText="141" w:rightFromText="141" w:vertAnchor="text" w:horzAnchor="margin" w:tblpXSpec="center" w:tblpY="27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9"/>
        <w:gridCol w:w="3367"/>
        <w:gridCol w:w="2504"/>
        <w:gridCol w:w="2030"/>
      </w:tblGrid>
      <w:tr w:rsidR="00BA2DB2" w:rsidRPr="00382A59" w14:paraId="1B82E323" w14:textId="77777777" w:rsidTr="00FE1DF5">
        <w:trPr>
          <w:trHeight w:val="274"/>
          <w:tblHeader/>
        </w:trPr>
        <w:tc>
          <w:tcPr>
            <w:tcW w:w="551" w:type="pct"/>
            <w:shd w:val="clear" w:color="auto" w:fill="F2DBDB" w:themeFill="accent2" w:themeFillTint="33"/>
          </w:tcPr>
          <w:p w14:paraId="29554D8A" w14:textId="77777777" w:rsidR="00BA2DB2" w:rsidRPr="00BB4EA8" w:rsidRDefault="00BA2DB2" w:rsidP="00382A59">
            <w:pPr>
              <w:spacing w:before="1"/>
              <w:rPr>
                <w:rFonts w:eastAsia="Calibri" w:cs="Calibri"/>
                <w:b/>
              </w:rPr>
            </w:pPr>
            <w:r w:rsidRPr="00BB4EA8">
              <w:rPr>
                <w:rFonts w:eastAsia="Calibri" w:cs="Calibri"/>
                <w:b/>
              </w:rPr>
              <w:t>ETAPES</w:t>
            </w:r>
          </w:p>
        </w:tc>
        <w:tc>
          <w:tcPr>
            <w:tcW w:w="1896" w:type="pct"/>
            <w:shd w:val="clear" w:color="auto" w:fill="F2DBDB" w:themeFill="accent2" w:themeFillTint="33"/>
          </w:tcPr>
          <w:p w14:paraId="488C6D44" w14:textId="77777777" w:rsidR="00BA2DB2" w:rsidRPr="00BB4EA8" w:rsidRDefault="00BA2DB2" w:rsidP="00BA2DB2">
            <w:pPr>
              <w:spacing w:before="1"/>
              <w:ind w:left="153"/>
              <w:jc w:val="center"/>
              <w:rPr>
                <w:rFonts w:eastAsia="Calibri" w:cs="Calibri"/>
                <w:b/>
              </w:rPr>
            </w:pPr>
            <w:r w:rsidRPr="00BB4EA8">
              <w:rPr>
                <w:rFonts w:eastAsia="Calibri" w:cs="Calibri"/>
                <w:b/>
              </w:rPr>
              <w:t>ACTIVITES</w:t>
            </w:r>
          </w:p>
        </w:tc>
        <w:tc>
          <w:tcPr>
            <w:tcW w:w="1410" w:type="pct"/>
            <w:shd w:val="clear" w:color="auto" w:fill="F2DBDB" w:themeFill="accent2" w:themeFillTint="33"/>
          </w:tcPr>
          <w:p w14:paraId="4E48A424" w14:textId="77777777" w:rsidR="00BA2DB2" w:rsidRPr="00BB4EA8" w:rsidRDefault="00BA2DB2" w:rsidP="00BA2DB2">
            <w:pPr>
              <w:spacing w:before="1"/>
              <w:ind w:left="104"/>
              <w:jc w:val="center"/>
              <w:rPr>
                <w:rFonts w:eastAsia="Calibri" w:cs="Calibri"/>
                <w:b/>
              </w:rPr>
            </w:pPr>
            <w:r w:rsidRPr="00BB4EA8">
              <w:rPr>
                <w:rFonts w:eastAsia="Calibri" w:cs="Calibri"/>
                <w:b/>
              </w:rPr>
              <w:t>RESPONSABLE</w:t>
            </w:r>
          </w:p>
        </w:tc>
        <w:tc>
          <w:tcPr>
            <w:tcW w:w="1144" w:type="pct"/>
            <w:shd w:val="clear" w:color="auto" w:fill="F2DBDB" w:themeFill="accent2" w:themeFillTint="33"/>
          </w:tcPr>
          <w:p w14:paraId="53CDDC22" w14:textId="2182145B" w:rsidR="00BA2DB2" w:rsidRPr="00BB4EA8" w:rsidRDefault="00BA2DB2" w:rsidP="00BA2DB2">
            <w:pPr>
              <w:spacing w:before="1"/>
              <w:ind w:left="104"/>
              <w:jc w:val="center"/>
              <w:rPr>
                <w:rFonts w:eastAsia="Calibri" w:cs="Calibri"/>
                <w:b/>
              </w:rPr>
            </w:pPr>
            <w:r w:rsidRPr="00BB4EA8">
              <w:rPr>
                <w:rFonts w:eastAsia="Calibri" w:cs="Calibri"/>
                <w:b/>
              </w:rPr>
              <w:t>DUREE</w:t>
            </w:r>
            <w:r w:rsidR="00117964" w:rsidRPr="00BB4EA8">
              <w:rPr>
                <w:rFonts w:eastAsia="Calibri" w:cs="Calibri"/>
                <w:b/>
              </w:rPr>
              <w:t xml:space="preserve"> A MAXIMA</w:t>
            </w:r>
          </w:p>
        </w:tc>
      </w:tr>
      <w:tr w:rsidR="00BA2DB2" w:rsidRPr="00382A59" w14:paraId="3F357FAE" w14:textId="77777777" w:rsidTr="00FE1DF5">
        <w:trPr>
          <w:trHeight w:val="556"/>
        </w:trPr>
        <w:tc>
          <w:tcPr>
            <w:tcW w:w="551" w:type="pct"/>
          </w:tcPr>
          <w:p w14:paraId="49C81B5A" w14:textId="21BDB4D6" w:rsidR="00BA2DB2" w:rsidRPr="00382A59" w:rsidRDefault="00FE1DF5" w:rsidP="00BA2DB2">
            <w:pPr>
              <w:ind w:left="105"/>
              <w:jc w:val="both"/>
              <w:rPr>
                <w:rFonts w:eastAsia="Calibri" w:cs="Calibri"/>
                <w:b/>
                <w:sz w:val="24"/>
                <w:szCs w:val="24"/>
              </w:rPr>
            </w:pPr>
            <w:r>
              <w:rPr>
                <w:rFonts w:eastAsia="Calibri" w:cs="Calibri"/>
                <w:b/>
                <w:sz w:val="24"/>
                <w:szCs w:val="24"/>
              </w:rPr>
              <w:t>1</w:t>
            </w:r>
          </w:p>
        </w:tc>
        <w:tc>
          <w:tcPr>
            <w:tcW w:w="1896" w:type="pct"/>
          </w:tcPr>
          <w:p w14:paraId="1CCE17E6" w14:textId="77777777" w:rsidR="00BA2DB2" w:rsidRPr="00382A59" w:rsidRDefault="00BA2DB2" w:rsidP="00BA2DB2">
            <w:pPr>
              <w:spacing w:line="264" w:lineRule="exact"/>
              <w:rPr>
                <w:rFonts w:eastAsia="Calibri" w:cs="Calibri"/>
                <w:b/>
                <w:sz w:val="24"/>
                <w:szCs w:val="24"/>
              </w:rPr>
            </w:pPr>
            <w:r w:rsidRPr="00382A59">
              <w:rPr>
                <w:rFonts w:eastAsia="Calibri" w:cs="Calibri"/>
                <w:b/>
                <w:sz w:val="24"/>
                <w:szCs w:val="24"/>
              </w:rPr>
              <w:t>Soumission de Manifestations d’Intérêt</w:t>
            </w:r>
          </w:p>
          <w:p w14:paraId="2977A1FB" w14:textId="77777777" w:rsidR="00BA2DB2" w:rsidRPr="00382A59" w:rsidRDefault="00BA2DB2" w:rsidP="00BA2DB2">
            <w:pPr>
              <w:spacing w:line="264" w:lineRule="exact"/>
              <w:rPr>
                <w:rFonts w:eastAsia="Calibri" w:cs="Calibri"/>
                <w:b/>
                <w:sz w:val="24"/>
                <w:szCs w:val="24"/>
              </w:rPr>
            </w:pPr>
          </w:p>
        </w:tc>
        <w:tc>
          <w:tcPr>
            <w:tcW w:w="1410" w:type="pct"/>
          </w:tcPr>
          <w:p w14:paraId="6D8DE256" w14:textId="77777777" w:rsidR="00BA2DB2" w:rsidRPr="00382A59" w:rsidRDefault="00BA2DB2" w:rsidP="00BA2DB2">
            <w:pPr>
              <w:spacing w:before="1"/>
              <w:ind w:left="104" w:right="325"/>
              <w:rPr>
                <w:rFonts w:eastAsia="Calibri" w:cs="Calibri"/>
                <w:spacing w:val="-47"/>
                <w:sz w:val="24"/>
                <w:szCs w:val="24"/>
              </w:rPr>
            </w:pPr>
            <w:r w:rsidRPr="00382A59">
              <w:rPr>
                <w:rFonts w:eastAsia="Calibri" w:cs="Calibri"/>
                <w:sz w:val="24"/>
                <w:szCs w:val="24"/>
              </w:rPr>
              <w:t>Candidats/ Projet</w:t>
            </w:r>
          </w:p>
        </w:tc>
        <w:tc>
          <w:tcPr>
            <w:tcW w:w="1144" w:type="pct"/>
            <w:shd w:val="clear" w:color="auto" w:fill="auto"/>
          </w:tcPr>
          <w:p w14:paraId="7730FA5F" w14:textId="77777777" w:rsidR="00BA2DB2" w:rsidRPr="004A3775" w:rsidRDefault="00BA2DB2" w:rsidP="004A3775">
            <w:pPr>
              <w:spacing w:before="1"/>
              <w:ind w:right="325"/>
              <w:jc w:val="center"/>
              <w:rPr>
                <w:rFonts w:eastAsia="Calibri" w:cs="Calibri"/>
                <w:sz w:val="24"/>
                <w:szCs w:val="24"/>
              </w:rPr>
            </w:pPr>
            <w:r w:rsidRPr="00382A59">
              <w:rPr>
                <w:rFonts w:eastAsia="Calibri" w:cs="Calibri"/>
                <w:sz w:val="24"/>
                <w:szCs w:val="24"/>
              </w:rPr>
              <w:t>A compter de la date du lancement</w:t>
            </w:r>
          </w:p>
          <w:p w14:paraId="2D01F58A" w14:textId="77777777" w:rsidR="00BA2DB2" w:rsidRPr="00382A59" w:rsidRDefault="00BA2DB2" w:rsidP="004A3775">
            <w:pPr>
              <w:spacing w:before="1"/>
              <w:ind w:right="325"/>
              <w:jc w:val="center"/>
              <w:rPr>
                <w:rFonts w:eastAsia="Calibri" w:cs="Calibri"/>
                <w:sz w:val="24"/>
                <w:szCs w:val="24"/>
              </w:rPr>
            </w:pPr>
            <w:r w:rsidRPr="00382A59">
              <w:rPr>
                <w:rFonts w:eastAsia="Calibri" w:cs="Calibri"/>
                <w:sz w:val="24"/>
                <w:szCs w:val="24"/>
              </w:rPr>
              <w:t>4 Semaines</w:t>
            </w:r>
          </w:p>
        </w:tc>
      </w:tr>
      <w:tr w:rsidR="00BA2DB2" w:rsidRPr="00382A59" w14:paraId="76AAAF6B" w14:textId="77777777" w:rsidTr="00FE1DF5">
        <w:trPr>
          <w:trHeight w:val="631"/>
        </w:trPr>
        <w:tc>
          <w:tcPr>
            <w:tcW w:w="551" w:type="pct"/>
          </w:tcPr>
          <w:p w14:paraId="02701A2B" w14:textId="797283BC" w:rsidR="00BA2DB2" w:rsidRPr="00382A59" w:rsidRDefault="00FE1DF5" w:rsidP="00BA2DB2">
            <w:pPr>
              <w:ind w:left="105"/>
              <w:jc w:val="both"/>
              <w:rPr>
                <w:rFonts w:eastAsia="Calibri" w:cs="Calibri"/>
                <w:b/>
                <w:sz w:val="24"/>
                <w:szCs w:val="24"/>
              </w:rPr>
            </w:pPr>
            <w:r>
              <w:rPr>
                <w:rFonts w:eastAsia="Calibri" w:cs="Calibri"/>
                <w:b/>
                <w:sz w:val="24"/>
                <w:szCs w:val="24"/>
              </w:rPr>
              <w:t>2</w:t>
            </w:r>
          </w:p>
        </w:tc>
        <w:tc>
          <w:tcPr>
            <w:tcW w:w="1896" w:type="pct"/>
          </w:tcPr>
          <w:p w14:paraId="21A8A2F0" w14:textId="77777777" w:rsidR="00BA2DB2" w:rsidRPr="004A3775" w:rsidRDefault="00BA2DB2" w:rsidP="004A3775">
            <w:pPr>
              <w:spacing w:line="264" w:lineRule="exact"/>
              <w:rPr>
                <w:rFonts w:eastAsia="Calibri" w:cs="Calibri"/>
                <w:b/>
                <w:sz w:val="24"/>
                <w:szCs w:val="24"/>
              </w:rPr>
            </w:pPr>
            <w:r w:rsidRPr="00382A59">
              <w:rPr>
                <w:rFonts w:eastAsia="Calibri" w:cs="Calibri"/>
                <w:b/>
                <w:sz w:val="24"/>
                <w:szCs w:val="24"/>
              </w:rPr>
              <w:t>Examen préalable des Manifestations d’Intérêt pour éligibilité</w:t>
            </w:r>
          </w:p>
        </w:tc>
        <w:tc>
          <w:tcPr>
            <w:tcW w:w="1410" w:type="pct"/>
          </w:tcPr>
          <w:p w14:paraId="5D7F9752" w14:textId="77777777" w:rsidR="00BA2DB2" w:rsidRPr="00382A59" w:rsidRDefault="00BA2DB2" w:rsidP="00BA2DB2">
            <w:pPr>
              <w:spacing w:line="264" w:lineRule="exact"/>
              <w:ind w:left="104"/>
              <w:rPr>
                <w:rFonts w:eastAsia="Calibri" w:cs="Calibri"/>
                <w:sz w:val="24"/>
                <w:szCs w:val="24"/>
              </w:rPr>
            </w:pPr>
            <w:r w:rsidRPr="00382A59">
              <w:rPr>
                <w:rFonts w:eastAsia="Calibri" w:cs="Calibri"/>
                <w:sz w:val="24"/>
                <w:szCs w:val="24"/>
              </w:rPr>
              <w:t>Equipe de Projet/CIEM</w:t>
            </w:r>
          </w:p>
        </w:tc>
        <w:tc>
          <w:tcPr>
            <w:tcW w:w="1144" w:type="pct"/>
            <w:shd w:val="clear" w:color="auto" w:fill="auto"/>
          </w:tcPr>
          <w:p w14:paraId="02DD163C" w14:textId="77777777" w:rsidR="00BA2DB2" w:rsidRPr="00382A59" w:rsidRDefault="00BA2DB2" w:rsidP="00BE0EF0">
            <w:pPr>
              <w:spacing w:line="264" w:lineRule="exact"/>
              <w:jc w:val="center"/>
              <w:rPr>
                <w:rFonts w:eastAsia="Calibri" w:cs="Calibri"/>
                <w:sz w:val="24"/>
                <w:szCs w:val="24"/>
              </w:rPr>
            </w:pPr>
            <w:r w:rsidRPr="00382A59">
              <w:rPr>
                <w:rFonts w:eastAsia="Calibri" w:cs="Calibri"/>
                <w:sz w:val="24"/>
                <w:szCs w:val="24"/>
              </w:rPr>
              <w:t>2 semaines</w:t>
            </w:r>
          </w:p>
        </w:tc>
      </w:tr>
      <w:tr w:rsidR="00BA2DB2" w:rsidRPr="00382A59" w14:paraId="4C2F012E" w14:textId="77777777" w:rsidTr="00FE1DF5">
        <w:trPr>
          <w:trHeight w:val="559"/>
        </w:trPr>
        <w:tc>
          <w:tcPr>
            <w:tcW w:w="551" w:type="pct"/>
          </w:tcPr>
          <w:p w14:paraId="0D18A1D9" w14:textId="363D2E45" w:rsidR="00BA2DB2" w:rsidRPr="00382A59" w:rsidRDefault="00FE1DF5" w:rsidP="00BA2DB2">
            <w:pPr>
              <w:ind w:left="105"/>
              <w:jc w:val="both"/>
              <w:rPr>
                <w:rFonts w:eastAsia="Calibri" w:cs="Calibri"/>
                <w:b/>
                <w:sz w:val="24"/>
                <w:szCs w:val="24"/>
              </w:rPr>
            </w:pPr>
            <w:r>
              <w:rPr>
                <w:rFonts w:eastAsia="Calibri" w:cs="Calibri"/>
                <w:b/>
                <w:sz w:val="24"/>
                <w:szCs w:val="24"/>
              </w:rPr>
              <w:t>3</w:t>
            </w:r>
          </w:p>
        </w:tc>
        <w:tc>
          <w:tcPr>
            <w:tcW w:w="1896" w:type="pct"/>
          </w:tcPr>
          <w:p w14:paraId="0505C3B3" w14:textId="77777777" w:rsidR="00BA2DB2" w:rsidRPr="00382A59" w:rsidRDefault="00BA2DB2" w:rsidP="00BA2DB2">
            <w:pPr>
              <w:rPr>
                <w:rFonts w:eastAsia="Calibri" w:cs="Calibri"/>
                <w:b/>
                <w:sz w:val="24"/>
                <w:szCs w:val="24"/>
              </w:rPr>
            </w:pPr>
            <w:r w:rsidRPr="00382A59">
              <w:rPr>
                <w:rFonts w:eastAsia="Calibri" w:cs="Calibri"/>
                <w:b/>
                <w:sz w:val="24"/>
                <w:szCs w:val="24"/>
              </w:rPr>
              <w:t>Préparation des propositions</w:t>
            </w:r>
          </w:p>
          <w:p w14:paraId="4931508A" w14:textId="77777777" w:rsidR="00BE0EF0" w:rsidRPr="00382A59" w:rsidRDefault="00BE0EF0" w:rsidP="00BA2DB2">
            <w:pPr>
              <w:spacing w:line="270" w:lineRule="atLeast"/>
              <w:jc w:val="both"/>
              <w:rPr>
                <w:rFonts w:eastAsia="Calibri" w:cs="Calibri"/>
                <w:sz w:val="24"/>
                <w:szCs w:val="24"/>
              </w:rPr>
            </w:pPr>
          </w:p>
        </w:tc>
        <w:tc>
          <w:tcPr>
            <w:tcW w:w="1410" w:type="pct"/>
          </w:tcPr>
          <w:p w14:paraId="03EBA5EA" w14:textId="77777777" w:rsidR="00BA2DB2" w:rsidRPr="00382A59" w:rsidRDefault="00BA2DB2" w:rsidP="00BA2DB2">
            <w:pPr>
              <w:spacing w:before="1"/>
              <w:ind w:left="104" w:right="325"/>
              <w:rPr>
                <w:rFonts w:eastAsia="Calibri" w:cs="Calibri"/>
                <w:sz w:val="24"/>
                <w:szCs w:val="24"/>
              </w:rPr>
            </w:pPr>
            <w:r w:rsidRPr="00382A59">
              <w:rPr>
                <w:rFonts w:eastAsia="Calibri" w:cs="Calibri"/>
                <w:sz w:val="24"/>
                <w:szCs w:val="24"/>
              </w:rPr>
              <w:t>Candidats/</w:t>
            </w:r>
          </w:p>
          <w:p w14:paraId="0248A514" w14:textId="77777777" w:rsidR="00BA2DB2" w:rsidRPr="00382A59" w:rsidRDefault="00BA2DB2" w:rsidP="00BA2DB2">
            <w:pPr>
              <w:spacing w:before="1"/>
              <w:ind w:left="104" w:right="325"/>
              <w:rPr>
                <w:rFonts w:eastAsia="Calibri" w:cs="Calibri"/>
                <w:sz w:val="24"/>
                <w:szCs w:val="24"/>
              </w:rPr>
            </w:pPr>
            <w:r w:rsidRPr="00382A59">
              <w:rPr>
                <w:rFonts w:eastAsia="Calibri" w:cs="Calibri"/>
                <w:sz w:val="24"/>
                <w:szCs w:val="24"/>
              </w:rPr>
              <w:t>Equipe de Projet</w:t>
            </w:r>
          </w:p>
        </w:tc>
        <w:tc>
          <w:tcPr>
            <w:tcW w:w="1144" w:type="pct"/>
            <w:shd w:val="clear" w:color="auto" w:fill="auto"/>
          </w:tcPr>
          <w:p w14:paraId="37F1A40B" w14:textId="77777777" w:rsidR="00BA2DB2" w:rsidRPr="004A3775" w:rsidRDefault="00BA2DB2" w:rsidP="004A3775">
            <w:pPr>
              <w:spacing w:before="1"/>
              <w:ind w:left="104" w:right="325"/>
              <w:jc w:val="center"/>
              <w:rPr>
                <w:rFonts w:eastAsia="Calibri" w:cs="Calibri"/>
                <w:sz w:val="24"/>
                <w:szCs w:val="24"/>
              </w:rPr>
            </w:pPr>
            <w:r w:rsidRPr="00382A59">
              <w:rPr>
                <w:rFonts w:eastAsia="Calibri" w:cs="Calibri"/>
                <w:sz w:val="24"/>
                <w:szCs w:val="24"/>
              </w:rPr>
              <w:t>4 semaines</w:t>
            </w:r>
          </w:p>
        </w:tc>
      </w:tr>
      <w:tr w:rsidR="00BA2DB2" w:rsidRPr="00382A59" w14:paraId="4E2B2DF6" w14:textId="77777777" w:rsidTr="00FE1DF5">
        <w:trPr>
          <w:trHeight w:val="553"/>
        </w:trPr>
        <w:tc>
          <w:tcPr>
            <w:tcW w:w="551" w:type="pct"/>
          </w:tcPr>
          <w:p w14:paraId="424D219F" w14:textId="72A7B2E5" w:rsidR="00BA2DB2" w:rsidRPr="00382A59" w:rsidRDefault="00FE1DF5" w:rsidP="00BA2DB2">
            <w:pPr>
              <w:ind w:left="105"/>
              <w:jc w:val="both"/>
              <w:rPr>
                <w:rFonts w:eastAsia="Calibri" w:cs="Calibri"/>
                <w:b/>
                <w:sz w:val="24"/>
                <w:szCs w:val="24"/>
              </w:rPr>
            </w:pPr>
            <w:r>
              <w:rPr>
                <w:rFonts w:eastAsia="Calibri" w:cs="Calibri"/>
                <w:b/>
                <w:sz w:val="24"/>
                <w:szCs w:val="24"/>
              </w:rPr>
              <w:t>4</w:t>
            </w:r>
          </w:p>
        </w:tc>
        <w:tc>
          <w:tcPr>
            <w:tcW w:w="1896" w:type="pct"/>
          </w:tcPr>
          <w:p w14:paraId="240F976C" w14:textId="77777777" w:rsidR="00BA2DB2" w:rsidRPr="00382A59" w:rsidRDefault="00BA2DB2" w:rsidP="00BA2DB2">
            <w:pPr>
              <w:rPr>
                <w:rFonts w:eastAsia="Calibri" w:cs="Calibri"/>
                <w:b/>
                <w:sz w:val="24"/>
                <w:szCs w:val="24"/>
              </w:rPr>
            </w:pPr>
            <w:r w:rsidRPr="00382A59">
              <w:rPr>
                <w:rFonts w:eastAsia="Calibri" w:cs="Calibri"/>
                <w:b/>
                <w:sz w:val="24"/>
                <w:szCs w:val="24"/>
              </w:rPr>
              <w:t xml:space="preserve">Evaluation des propositions </w:t>
            </w:r>
          </w:p>
          <w:p w14:paraId="0530C8BA" w14:textId="77777777" w:rsidR="00BA2DB2" w:rsidRPr="00382A59" w:rsidRDefault="00BA2DB2" w:rsidP="00BA2DB2">
            <w:pPr>
              <w:spacing w:line="270" w:lineRule="atLeast"/>
              <w:ind w:left="139"/>
              <w:rPr>
                <w:rFonts w:eastAsia="Calibri" w:cs="Calibri"/>
                <w:sz w:val="24"/>
                <w:szCs w:val="24"/>
              </w:rPr>
            </w:pPr>
          </w:p>
        </w:tc>
        <w:tc>
          <w:tcPr>
            <w:tcW w:w="1410" w:type="pct"/>
          </w:tcPr>
          <w:p w14:paraId="3B914DC7" w14:textId="77777777" w:rsidR="00BA2DB2" w:rsidRPr="00382A59" w:rsidRDefault="00BA2DB2" w:rsidP="00BA2DB2">
            <w:pPr>
              <w:ind w:left="104"/>
              <w:rPr>
                <w:rFonts w:eastAsia="Calibri" w:cs="Calibri"/>
                <w:sz w:val="24"/>
                <w:szCs w:val="24"/>
              </w:rPr>
            </w:pPr>
            <w:r w:rsidRPr="00382A59">
              <w:rPr>
                <w:rFonts w:eastAsia="Calibri" w:cs="Calibri"/>
                <w:sz w:val="24"/>
                <w:szCs w:val="24"/>
              </w:rPr>
              <w:t>Equipe de Projet/ Comité de Sélection</w:t>
            </w:r>
          </w:p>
        </w:tc>
        <w:tc>
          <w:tcPr>
            <w:tcW w:w="1144" w:type="pct"/>
            <w:shd w:val="clear" w:color="auto" w:fill="auto"/>
          </w:tcPr>
          <w:p w14:paraId="5061ACB3" w14:textId="0EE67E7B" w:rsidR="00BA2DB2" w:rsidRPr="00382A59" w:rsidRDefault="00B1775C" w:rsidP="004A3775">
            <w:pPr>
              <w:jc w:val="center"/>
              <w:rPr>
                <w:rFonts w:eastAsia="Calibri" w:cs="Calibri"/>
                <w:sz w:val="24"/>
                <w:szCs w:val="24"/>
              </w:rPr>
            </w:pPr>
            <w:r>
              <w:rPr>
                <w:rFonts w:eastAsia="Calibri" w:cs="Calibri"/>
                <w:sz w:val="24"/>
                <w:szCs w:val="24"/>
              </w:rPr>
              <w:t>2</w:t>
            </w:r>
            <w:r w:rsidR="00BA2DB2" w:rsidRPr="00382A59">
              <w:rPr>
                <w:rFonts w:eastAsia="Calibri" w:cs="Calibri"/>
                <w:sz w:val="24"/>
                <w:szCs w:val="24"/>
              </w:rPr>
              <w:t xml:space="preserve"> Semaines</w:t>
            </w:r>
          </w:p>
        </w:tc>
      </w:tr>
      <w:tr w:rsidR="00BA2DB2" w:rsidRPr="00382A59" w14:paraId="4D61982A" w14:textId="77777777" w:rsidTr="00FE1DF5">
        <w:trPr>
          <w:trHeight w:val="831"/>
        </w:trPr>
        <w:tc>
          <w:tcPr>
            <w:tcW w:w="551" w:type="pct"/>
          </w:tcPr>
          <w:p w14:paraId="698F1586" w14:textId="234D44AE" w:rsidR="00BA2DB2" w:rsidRPr="00382A59" w:rsidRDefault="00FE1DF5" w:rsidP="00BA2DB2">
            <w:pPr>
              <w:spacing w:line="263" w:lineRule="exact"/>
              <w:ind w:left="105"/>
              <w:jc w:val="both"/>
              <w:rPr>
                <w:rFonts w:eastAsia="Calibri" w:cs="Calibri"/>
                <w:b/>
                <w:sz w:val="24"/>
                <w:szCs w:val="24"/>
              </w:rPr>
            </w:pPr>
            <w:r>
              <w:rPr>
                <w:rFonts w:eastAsia="Calibri" w:cs="Calibri"/>
                <w:b/>
                <w:sz w:val="24"/>
                <w:szCs w:val="24"/>
              </w:rPr>
              <w:t>5</w:t>
            </w:r>
          </w:p>
        </w:tc>
        <w:tc>
          <w:tcPr>
            <w:tcW w:w="1896" w:type="pct"/>
          </w:tcPr>
          <w:p w14:paraId="3139A9BF" w14:textId="77777777" w:rsidR="00BA2DB2" w:rsidRPr="00382A59" w:rsidRDefault="00BA2DB2" w:rsidP="004A3775">
            <w:pPr>
              <w:spacing w:line="263" w:lineRule="exact"/>
              <w:rPr>
                <w:rFonts w:eastAsia="Calibri" w:cs="Calibri"/>
                <w:b/>
                <w:sz w:val="24"/>
                <w:szCs w:val="24"/>
              </w:rPr>
            </w:pPr>
            <w:r w:rsidRPr="00382A59">
              <w:rPr>
                <w:rFonts w:eastAsia="Calibri" w:cs="Calibri"/>
                <w:b/>
                <w:sz w:val="24"/>
                <w:szCs w:val="24"/>
              </w:rPr>
              <w:t>Vérifications Préalables (Due diligence) et approbation finale</w:t>
            </w:r>
          </w:p>
        </w:tc>
        <w:tc>
          <w:tcPr>
            <w:tcW w:w="1410" w:type="pct"/>
          </w:tcPr>
          <w:p w14:paraId="0C31C5BA" w14:textId="77777777" w:rsidR="00BA2DB2" w:rsidRPr="00382A59" w:rsidRDefault="00BA2DB2" w:rsidP="00BA2DB2">
            <w:pPr>
              <w:ind w:left="104"/>
              <w:rPr>
                <w:rFonts w:eastAsia="Calibri" w:cs="Calibri"/>
                <w:sz w:val="24"/>
                <w:szCs w:val="24"/>
              </w:rPr>
            </w:pPr>
            <w:r w:rsidRPr="00382A59">
              <w:rPr>
                <w:rFonts w:eastAsia="Calibri" w:cs="Calibri"/>
                <w:sz w:val="24"/>
                <w:szCs w:val="24"/>
              </w:rPr>
              <w:t>Equipe de Projet/Comité de Sélection</w:t>
            </w:r>
          </w:p>
        </w:tc>
        <w:tc>
          <w:tcPr>
            <w:tcW w:w="1144" w:type="pct"/>
            <w:shd w:val="clear" w:color="auto" w:fill="auto"/>
          </w:tcPr>
          <w:p w14:paraId="6C7B3308" w14:textId="77777777" w:rsidR="00BA2DB2" w:rsidRPr="00382A59" w:rsidRDefault="00BA2DB2" w:rsidP="004A3775">
            <w:pPr>
              <w:jc w:val="center"/>
              <w:rPr>
                <w:rFonts w:eastAsia="Calibri" w:cs="Calibri"/>
                <w:sz w:val="24"/>
                <w:szCs w:val="24"/>
              </w:rPr>
            </w:pPr>
            <w:r w:rsidRPr="00382A59">
              <w:rPr>
                <w:rFonts w:eastAsia="Calibri" w:cs="Calibri"/>
                <w:sz w:val="24"/>
                <w:szCs w:val="24"/>
              </w:rPr>
              <w:t>1à 2 semaines</w:t>
            </w:r>
          </w:p>
        </w:tc>
      </w:tr>
      <w:tr w:rsidR="00BA2DB2" w:rsidRPr="00382A59" w14:paraId="6AAACCFD" w14:textId="77777777" w:rsidTr="00FE1DF5">
        <w:trPr>
          <w:trHeight w:val="559"/>
        </w:trPr>
        <w:tc>
          <w:tcPr>
            <w:tcW w:w="551" w:type="pct"/>
          </w:tcPr>
          <w:p w14:paraId="34177094" w14:textId="3A540E88" w:rsidR="00BA2DB2" w:rsidRPr="00382A59" w:rsidRDefault="00FE1DF5" w:rsidP="00BA2DB2">
            <w:pPr>
              <w:ind w:left="105"/>
              <w:jc w:val="both"/>
              <w:rPr>
                <w:rFonts w:eastAsia="Calibri" w:cs="Calibri"/>
                <w:b/>
                <w:sz w:val="24"/>
                <w:szCs w:val="24"/>
              </w:rPr>
            </w:pPr>
            <w:r>
              <w:rPr>
                <w:rFonts w:eastAsia="Calibri" w:cs="Calibri"/>
                <w:b/>
                <w:sz w:val="24"/>
                <w:szCs w:val="24"/>
              </w:rPr>
              <w:t>6</w:t>
            </w:r>
          </w:p>
        </w:tc>
        <w:tc>
          <w:tcPr>
            <w:tcW w:w="1896" w:type="pct"/>
          </w:tcPr>
          <w:p w14:paraId="0246B822" w14:textId="77777777" w:rsidR="00BA2DB2" w:rsidRPr="00382A59" w:rsidRDefault="00BA2DB2" w:rsidP="004A3775">
            <w:pPr>
              <w:rPr>
                <w:rFonts w:eastAsia="Calibri" w:cs="Calibri"/>
                <w:b/>
                <w:sz w:val="24"/>
                <w:szCs w:val="24"/>
              </w:rPr>
            </w:pPr>
            <w:r w:rsidRPr="00382A59">
              <w:rPr>
                <w:rFonts w:eastAsia="Calibri" w:cs="Calibri"/>
                <w:b/>
                <w:sz w:val="24"/>
                <w:szCs w:val="24"/>
              </w:rPr>
              <w:t>Validation des projets par le Comité de Sélection</w:t>
            </w:r>
          </w:p>
        </w:tc>
        <w:tc>
          <w:tcPr>
            <w:tcW w:w="1410" w:type="pct"/>
          </w:tcPr>
          <w:p w14:paraId="6E12A613" w14:textId="77777777" w:rsidR="00BA2DB2" w:rsidRPr="00382A59" w:rsidRDefault="00BA2DB2" w:rsidP="00BA2DB2">
            <w:pPr>
              <w:spacing w:line="265" w:lineRule="exact"/>
              <w:ind w:left="104"/>
              <w:rPr>
                <w:rFonts w:eastAsia="Calibri" w:cs="Calibri"/>
                <w:sz w:val="24"/>
                <w:szCs w:val="24"/>
              </w:rPr>
            </w:pPr>
            <w:r w:rsidRPr="00382A59">
              <w:rPr>
                <w:rFonts w:eastAsia="Calibri" w:cs="Calibri"/>
                <w:sz w:val="24"/>
                <w:szCs w:val="24"/>
              </w:rPr>
              <w:t>Equipe de</w:t>
            </w:r>
          </w:p>
          <w:p w14:paraId="5C7A09CF" w14:textId="77777777" w:rsidR="00BA2DB2" w:rsidRPr="00382A59" w:rsidRDefault="00BA2DB2" w:rsidP="00BA2DB2">
            <w:pPr>
              <w:ind w:left="104"/>
              <w:rPr>
                <w:rFonts w:eastAsia="Calibri" w:cs="Calibri"/>
                <w:sz w:val="24"/>
                <w:szCs w:val="24"/>
              </w:rPr>
            </w:pPr>
            <w:r w:rsidRPr="00382A59">
              <w:rPr>
                <w:rFonts w:eastAsia="Calibri" w:cs="Calibri"/>
                <w:sz w:val="24"/>
                <w:szCs w:val="24"/>
              </w:rPr>
              <w:t>Projet</w:t>
            </w:r>
          </w:p>
        </w:tc>
        <w:tc>
          <w:tcPr>
            <w:tcW w:w="1144" w:type="pct"/>
            <w:shd w:val="clear" w:color="auto" w:fill="auto"/>
          </w:tcPr>
          <w:p w14:paraId="50D73220" w14:textId="77777777" w:rsidR="00BA2DB2" w:rsidRPr="00382A59" w:rsidRDefault="00BA2DB2" w:rsidP="004A3775">
            <w:pPr>
              <w:spacing w:line="265" w:lineRule="exact"/>
              <w:jc w:val="center"/>
              <w:rPr>
                <w:rFonts w:eastAsia="Calibri" w:cs="Calibri"/>
                <w:sz w:val="24"/>
                <w:szCs w:val="24"/>
              </w:rPr>
            </w:pPr>
            <w:r w:rsidRPr="00382A59">
              <w:rPr>
                <w:rFonts w:eastAsia="Calibri" w:cs="Calibri"/>
                <w:sz w:val="24"/>
                <w:szCs w:val="24"/>
              </w:rPr>
              <w:t>1à 2 Semaines</w:t>
            </w:r>
          </w:p>
        </w:tc>
      </w:tr>
      <w:tr w:rsidR="00BA2DB2" w:rsidRPr="00382A59" w14:paraId="728CCA42" w14:textId="77777777" w:rsidTr="00FE1DF5">
        <w:trPr>
          <w:trHeight w:val="553"/>
        </w:trPr>
        <w:tc>
          <w:tcPr>
            <w:tcW w:w="551" w:type="pct"/>
          </w:tcPr>
          <w:p w14:paraId="3586FE2C" w14:textId="2E403217" w:rsidR="00BA2DB2" w:rsidRPr="00382A59" w:rsidRDefault="00FE1DF5" w:rsidP="00BA2DB2">
            <w:pPr>
              <w:ind w:left="105"/>
              <w:jc w:val="both"/>
              <w:rPr>
                <w:rFonts w:eastAsia="Calibri" w:cs="Calibri"/>
                <w:b/>
                <w:sz w:val="24"/>
                <w:szCs w:val="24"/>
              </w:rPr>
            </w:pPr>
            <w:r>
              <w:rPr>
                <w:rFonts w:eastAsia="Calibri" w:cs="Calibri"/>
                <w:b/>
                <w:sz w:val="24"/>
                <w:szCs w:val="24"/>
              </w:rPr>
              <w:t>7</w:t>
            </w:r>
          </w:p>
        </w:tc>
        <w:tc>
          <w:tcPr>
            <w:tcW w:w="1896" w:type="pct"/>
          </w:tcPr>
          <w:p w14:paraId="16D1A5EB" w14:textId="77777777" w:rsidR="00BA2DB2" w:rsidRPr="00382A59" w:rsidRDefault="00BA2DB2" w:rsidP="00BA2DB2">
            <w:pPr>
              <w:ind w:left="105"/>
              <w:rPr>
                <w:rFonts w:eastAsia="Calibri" w:cs="Calibri"/>
                <w:b/>
                <w:strike/>
                <w:sz w:val="24"/>
                <w:szCs w:val="24"/>
              </w:rPr>
            </w:pPr>
            <w:r w:rsidRPr="00382A59">
              <w:rPr>
                <w:rFonts w:eastAsia="Calibri" w:cs="Calibri"/>
                <w:b/>
                <w:sz w:val="24"/>
                <w:szCs w:val="24"/>
              </w:rPr>
              <w:t>Signature de l’Accord de Subvention</w:t>
            </w:r>
          </w:p>
        </w:tc>
        <w:tc>
          <w:tcPr>
            <w:tcW w:w="1410" w:type="pct"/>
          </w:tcPr>
          <w:p w14:paraId="03D6EA3D" w14:textId="77777777" w:rsidR="00BA2DB2" w:rsidRPr="00382A59" w:rsidRDefault="00BA2DB2" w:rsidP="00BA2DB2">
            <w:pPr>
              <w:ind w:left="104"/>
              <w:rPr>
                <w:rFonts w:eastAsia="Calibri" w:cs="Calibri"/>
                <w:sz w:val="24"/>
                <w:szCs w:val="24"/>
              </w:rPr>
            </w:pPr>
            <w:r w:rsidRPr="00382A59">
              <w:rPr>
                <w:rFonts w:eastAsia="Calibri" w:cs="Calibri"/>
                <w:spacing w:val="-1"/>
                <w:sz w:val="24"/>
                <w:szCs w:val="24"/>
              </w:rPr>
              <w:t>Equipe de Projet/CIEM</w:t>
            </w:r>
          </w:p>
        </w:tc>
        <w:tc>
          <w:tcPr>
            <w:tcW w:w="1144" w:type="pct"/>
            <w:shd w:val="clear" w:color="auto" w:fill="auto"/>
          </w:tcPr>
          <w:p w14:paraId="66E4CCAC" w14:textId="77777777" w:rsidR="00BA2DB2" w:rsidRPr="00382A59" w:rsidRDefault="00BA2DB2" w:rsidP="00BE0EF0">
            <w:pPr>
              <w:jc w:val="center"/>
              <w:rPr>
                <w:rFonts w:eastAsia="Calibri" w:cs="Calibri"/>
                <w:spacing w:val="-1"/>
                <w:sz w:val="24"/>
                <w:szCs w:val="24"/>
              </w:rPr>
            </w:pPr>
            <w:r w:rsidRPr="00382A59">
              <w:rPr>
                <w:rFonts w:eastAsia="Calibri" w:cs="Calibri"/>
                <w:sz w:val="24"/>
                <w:szCs w:val="24"/>
              </w:rPr>
              <w:t>1à 2 Semaines</w:t>
            </w:r>
          </w:p>
        </w:tc>
      </w:tr>
      <w:tr w:rsidR="00BA2DB2" w:rsidRPr="00382A59" w14:paraId="71AF9E2E" w14:textId="77777777" w:rsidTr="00FE1DF5">
        <w:trPr>
          <w:trHeight w:val="805"/>
        </w:trPr>
        <w:tc>
          <w:tcPr>
            <w:tcW w:w="551" w:type="pct"/>
          </w:tcPr>
          <w:p w14:paraId="1E3835C6" w14:textId="5CB363B1" w:rsidR="00BA2DB2" w:rsidRPr="00382A59" w:rsidRDefault="00FE1DF5" w:rsidP="00BA2DB2">
            <w:pPr>
              <w:ind w:left="105"/>
              <w:jc w:val="both"/>
              <w:rPr>
                <w:rFonts w:eastAsia="Calibri" w:cs="Calibri"/>
                <w:b/>
                <w:sz w:val="24"/>
                <w:szCs w:val="24"/>
              </w:rPr>
            </w:pPr>
            <w:r>
              <w:rPr>
                <w:rFonts w:eastAsia="Calibri" w:cs="Calibri"/>
                <w:b/>
                <w:sz w:val="24"/>
                <w:szCs w:val="24"/>
              </w:rPr>
              <w:t>8</w:t>
            </w:r>
          </w:p>
        </w:tc>
        <w:tc>
          <w:tcPr>
            <w:tcW w:w="1896" w:type="pct"/>
          </w:tcPr>
          <w:p w14:paraId="6D73A0B4" w14:textId="77777777" w:rsidR="00BA2DB2" w:rsidRPr="00382A59" w:rsidRDefault="00BA2DB2" w:rsidP="00BA2DB2">
            <w:pPr>
              <w:rPr>
                <w:rFonts w:eastAsia="Calibri" w:cs="Calibri"/>
                <w:b/>
                <w:sz w:val="24"/>
                <w:szCs w:val="24"/>
              </w:rPr>
            </w:pPr>
            <w:r w:rsidRPr="00382A59">
              <w:rPr>
                <w:rFonts w:eastAsia="Calibri" w:cs="Calibri"/>
                <w:b/>
                <w:sz w:val="24"/>
                <w:szCs w:val="24"/>
              </w:rPr>
              <w:t>Organisation de session d’information pour la mise en œuvre du projet</w:t>
            </w:r>
          </w:p>
        </w:tc>
        <w:tc>
          <w:tcPr>
            <w:tcW w:w="1410" w:type="pct"/>
          </w:tcPr>
          <w:p w14:paraId="07E906F1" w14:textId="77777777" w:rsidR="00BA2DB2" w:rsidRPr="00382A59" w:rsidRDefault="00BA2DB2" w:rsidP="00BA2DB2">
            <w:pPr>
              <w:ind w:left="104"/>
              <w:rPr>
                <w:rFonts w:eastAsia="Calibri" w:cs="Calibri"/>
                <w:spacing w:val="-1"/>
                <w:sz w:val="24"/>
                <w:szCs w:val="24"/>
              </w:rPr>
            </w:pPr>
            <w:r w:rsidRPr="00382A59">
              <w:rPr>
                <w:rFonts w:eastAsia="Calibri" w:cs="Calibri"/>
                <w:spacing w:val="-1"/>
                <w:sz w:val="24"/>
                <w:szCs w:val="24"/>
              </w:rPr>
              <w:t>Equipe de Projet/CIEM/Prestataires</w:t>
            </w:r>
          </w:p>
        </w:tc>
        <w:tc>
          <w:tcPr>
            <w:tcW w:w="1144" w:type="pct"/>
            <w:shd w:val="clear" w:color="auto" w:fill="auto"/>
          </w:tcPr>
          <w:p w14:paraId="11BBEE3F" w14:textId="77777777" w:rsidR="00BA2DB2" w:rsidRPr="00382A59" w:rsidRDefault="00BA2DB2" w:rsidP="004A3775">
            <w:pPr>
              <w:jc w:val="center"/>
              <w:rPr>
                <w:rFonts w:eastAsia="Calibri" w:cs="Calibri"/>
                <w:spacing w:val="-1"/>
                <w:sz w:val="24"/>
                <w:szCs w:val="24"/>
              </w:rPr>
            </w:pPr>
            <w:r w:rsidRPr="00382A59">
              <w:rPr>
                <w:rFonts w:eastAsia="Calibri" w:cs="Calibri"/>
                <w:sz w:val="24"/>
                <w:szCs w:val="24"/>
              </w:rPr>
              <w:t>1 Semaine</w:t>
            </w:r>
          </w:p>
        </w:tc>
      </w:tr>
      <w:tr w:rsidR="00BA2DB2" w:rsidRPr="00382A59" w14:paraId="7872376C" w14:textId="77777777" w:rsidTr="00FE1DF5">
        <w:trPr>
          <w:trHeight w:val="805"/>
        </w:trPr>
        <w:tc>
          <w:tcPr>
            <w:tcW w:w="551" w:type="pct"/>
          </w:tcPr>
          <w:p w14:paraId="79544CDC" w14:textId="16C9280D" w:rsidR="00BA2DB2" w:rsidRPr="00382A59" w:rsidRDefault="00FE1DF5" w:rsidP="00BA2DB2">
            <w:pPr>
              <w:ind w:left="105"/>
              <w:jc w:val="both"/>
              <w:rPr>
                <w:rFonts w:eastAsia="Calibri" w:cs="Calibri"/>
                <w:b/>
                <w:sz w:val="24"/>
                <w:szCs w:val="24"/>
              </w:rPr>
            </w:pPr>
            <w:r>
              <w:rPr>
                <w:rFonts w:eastAsia="Calibri" w:cs="Calibri"/>
                <w:b/>
                <w:sz w:val="24"/>
                <w:szCs w:val="24"/>
              </w:rPr>
              <w:t>9</w:t>
            </w:r>
          </w:p>
        </w:tc>
        <w:tc>
          <w:tcPr>
            <w:tcW w:w="1896" w:type="pct"/>
          </w:tcPr>
          <w:p w14:paraId="32158165" w14:textId="77777777" w:rsidR="00BA2DB2" w:rsidRPr="004A3775" w:rsidRDefault="00BA2DB2" w:rsidP="004A3775">
            <w:pPr>
              <w:rPr>
                <w:rFonts w:eastAsia="Calibri" w:cs="Calibri"/>
                <w:b/>
                <w:sz w:val="24"/>
                <w:szCs w:val="24"/>
              </w:rPr>
            </w:pPr>
            <w:r w:rsidRPr="00382A59">
              <w:rPr>
                <w:rFonts w:eastAsia="Calibri" w:cs="Calibri"/>
                <w:b/>
                <w:sz w:val="24"/>
                <w:szCs w:val="24"/>
              </w:rPr>
              <w:t>Mise à disposition des fonds et exécution</w:t>
            </w:r>
          </w:p>
        </w:tc>
        <w:tc>
          <w:tcPr>
            <w:tcW w:w="1410" w:type="pct"/>
          </w:tcPr>
          <w:p w14:paraId="7E11C1B3" w14:textId="77777777" w:rsidR="00BA2DB2" w:rsidRPr="00382A59" w:rsidRDefault="00BA2DB2" w:rsidP="00BA2DB2">
            <w:pPr>
              <w:ind w:left="104"/>
              <w:rPr>
                <w:rFonts w:eastAsia="Calibri" w:cs="Calibri"/>
                <w:spacing w:val="-1"/>
                <w:sz w:val="24"/>
                <w:szCs w:val="24"/>
              </w:rPr>
            </w:pPr>
            <w:r w:rsidRPr="00382A59">
              <w:rPr>
                <w:rFonts w:eastAsia="Calibri" w:cs="Calibri"/>
                <w:sz w:val="24"/>
                <w:szCs w:val="24"/>
              </w:rPr>
              <w:t>Bénéficiaire de la Subvention/ Equipe de Projet</w:t>
            </w:r>
          </w:p>
        </w:tc>
        <w:tc>
          <w:tcPr>
            <w:tcW w:w="1144" w:type="pct"/>
            <w:shd w:val="clear" w:color="auto" w:fill="auto"/>
          </w:tcPr>
          <w:p w14:paraId="0A40F135" w14:textId="77777777" w:rsidR="00BA2DB2" w:rsidRPr="00382A59" w:rsidRDefault="00BA2DB2" w:rsidP="004A3775">
            <w:pPr>
              <w:jc w:val="center"/>
              <w:rPr>
                <w:rFonts w:eastAsia="Calibri" w:cs="Calibri"/>
                <w:sz w:val="24"/>
                <w:szCs w:val="24"/>
              </w:rPr>
            </w:pPr>
            <w:r w:rsidRPr="00382A59">
              <w:rPr>
                <w:rFonts w:eastAsia="Calibri" w:cs="Calibri"/>
                <w:sz w:val="24"/>
                <w:szCs w:val="24"/>
              </w:rPr>
              <w:t>1 Semaine</w:t>
            </w:r>
          </w:p>
        </w:tc>
      </w:tr>
      <w:tr w:rsidR="00BA2DB2" w:rsidRPr="00382A59" w14:paraId="08A7D06D" w14:textId="77777777" w:rsidTr="00FE1DF5">
        <w:trPr>
          <w:trHeight w:val="805"/>
        </w:trPr>
        <w:tc>
          <w:tcPr>
            <w:tcW w:w="551" w:type="pct"/>
          </w:tcPr>
          <w:p w14:paraId="50C51AC7" w14:textId="5CED3065" w:rsidR="00BA2DB2" w:rsidRPr="00382A59" w:rsidRDefault="00BA2DB2" w:rsidP="00BA2DB2">
            <w:pPr>
              <w:spacing w:before="1"/>
              <w:ind w:left="105"/>
              <w:jc w:val="both"/>
              <w:rPr>
                <w:rFonts w:eastAsia="Calibri" w:cs="Calibri"/>
                <w:b/>
                <w:sz w:val="24"/>
                <w:szCs w:val="24"/>
              </w:rPr>
            </w:pPr>
            <w:r w:rsidRPr="00382A59">
              <w:rPr>
                <w:rFonts w:eastAsia="Calibri" w:cs="Calibri"/>
                <w:b/>
                <w:sz w:val="24"/>
                <w:szCs w:val="24"/>
              </w:rPr>
              <w:t>1</w:t>
            </w:r>
            <w:r w:rsidR="00FE1DF5">
              <w:rPr>
                <w:rFonts w:eastAsia="Calibri" w:cs="Calibri"/>
                <w:b/>
                <w:sz w:val="24"/>
                <w:szCs w:val="24"/>
              </w:rPr>
              <w:t>0</w:t>
            </w:r>
          </w:p>
        </w:tc>
        <w:tc>
          <w:tcPr>
            <w:tcW w:w="1896" w:type="pct"/>
          </w:tcPr>
          <w:p w14:paraId="34A1178A" w14:textId="77777777" w:rsidR="00BA2DB2" w:rsidRPr="00382A59" w:rsidRDefault="00BA2DB2" w:rsidP="004A3775">
            <w:pPr>
              <w:spacing w:before="1"/>
              <w:rPr>
                <w:rFonts w:eastAsia="Calibri" w:cs="Calibri"/>
                <w:b/>
                <w:sz w:val="24"/>
                <w:szCs w:val="24"/>
              </w:rPr>
            </w:pPr>
            <w:r w:rsidRPr="00382A59">
              <w:rPr>
                <w:rFonts w:eastAsia="Calibri" w:cs="Calibri"/>
                <w:b/>
                <w:sz w:val="24"/>
                <w:szCs w:val="24"/>
              </w:rPr>
              <w:t>Visites de contrôle fréquentes chez les bénéficiaires de la subvention</w:t>
            </w:r>
          </w:p>
        </w:tc>
        <w:tc>
          <w:tcPr>
            <w:tcW w:w="1410" w:type="pct"/>
          </w:tcPr>
          <w:p w14:paraId="2310DB68" w14:textId="77777777" w:rsidR="00BA2DB2" w:rsidRPr="00382A59" w:rsidRDefault="00BA2DB2" w:rsidP="00BA2DB2">
            <w:pPr>
              <w:ind w:left="104"/>
              <w:rPr>
                <w:rFonts w:eastAsia="Calibri" w:cs="Calibri"/>
                <w:sz w:val="24"/>
                <w:szCs w:val="24"/>
              </w:rPr>
            </w:pPr>
            <w:r w:rsidRPr="00382A59">
              <w:rPr>
                <w:rFonts w:eastAsia="Calibri" w:cs="Calibri"/>
                <w:sz w:val="24"/>
                <w:szCs w:val="24"/>
              </w:rPr>
              <w:t>Equipe de Projet / Prestataire de Service</w:t>
            </w:r>
          </w:p>
        </w:tc>
        <w:tc>
          <w:tcPr>
            <w:tcW w:w="1144" w:type="pct"/>
            <w:shd w:val="clear" w:color="auto" w:fill="auto"/>
          </w:tcPr>
          <w:p w14:paraId="58BDE931" w14:textId="77777777" w:rsidR="00BA2DB2" w:rsidRPr="00382A59" w:rsidRDefault="00BA2DB2" w:rsidP="004A3775">
            <w:pPr>
              <w:jc w:val="center"/>
              <w:rPr>
                <w:rFonts w:eastAsia="Calibri" w:cs="Calibri"/>
                <w:sz w:val="24"/>
                <w:szCs w:val="24"/>
              </w:rPr>
            </w:pPr>
            <w:r w:rsidRPr="00382A59">
              <w:rPr>
                <w:rFonts w:eastAsia="Calibri" w:cs="Calibri"/>
                <w:sz w:val="24"/>
                <w:szCs w:val="24"/>
              </w:rPr>
              <w:t>Durée d’exécution du projet</w:t>
            </w:r>
          </w:p>
        </w:tc>
      </w:tr>
      <w:tr w:rsidR="00BA2DB2" w:rsidRPr="00382A59" w14:paraId="30AE6999" w14:textId="77777777" w:rsidTr="00FE1DF5">
        <w:trPr>
          <w:trHeight w:val="805"/>
        </w:trPr>
        <w:tc>
          <w:tcPr>
            <w:tcW w:w="551" w:type="pct"/>
          </w:tcPr>
          <w:p w14:paraId="28F38DFC" w14:textId="7DC05630" w:rsidR="00BA2DB2" w:rsidRPr="00382A59" w:rsidRDefault="00BA2DB2" w:rsidP="00BA2DB2">
            <w:pPr>
              <w:spacing w:line="267" w:lineRule="exact"/>
              <w:ind w:left="105"/>
              <w:jc w:val="both"/>
              <w:rPr>
                <w:rFonts w:eastAsia="Calibri" w:cs="Calibri"/>
                <w:b/>
                <w:sz w:val="24"/>
                <w:szCs w:val="24"/>
              </w:rPr>
            </w:pPr>
            <w:r w:rsidRPr="00382A59">
              <w:rPr>
                <w:rFonts w:eastAsia="Calibri" w:cs="Calibri"/>
                <w:b/>
                <w:sz w:val="24"/>
                <w:szCs w:val="24"/>
              </w:rPr>
              <w:lastRenderedPageBreak/>
              <w:t>1</w:t>
            </w:r>
            <w:r w:rsidR="00FE1DF5">
              <w:rPr>
                <w:rFonts w:eastAsia="Calibri" w:cs="Calibri"/>
                <w:b/>
                <w:sz w:val="24"/>
                <w:szCs w:val="24"/>
              </w:rPr>
              <w:t>1</w:t>
            </w:r>
          </w:p>
        </w:tc>
        <w:tc>
          <w:tcPr>
            <w:tcW w:w="1896" w:type="pct"/>
          </w:tcPr>
          <w:p w14:paraId="229AD2B7" w14:textId="77777777" w:rsidR="00BA2DB2" w:rsidRPr="004A3775" w:rsidRDefault="00BA2DB2" w:rsidP="004A3775">
            <w:pPr>
              <w:spacing w:line="267" w:lineRule="exact"/>
              <w:rPr>
                <w:rFonts w:eastAsia="Calibri" w:cs="Calibri"/>
                <w:b/>
                <w:sz w:val="24"/>
                <w:szCs w:val="24"/>
              </w:rPr>
            </w:pPr>
            <w:r w:rsidRPr="00382A59">
              <w:rPr>
                <w:rFonts w:eastAsia="Calibri" w:cs="Calibri"/>
                <w:b/>
                <w:sz w:val="24"/>
                <w:szCs w:val="24"/>
              </w:rPr>
              <w:t>Rapport à mi-parcours, rapport d’achèvement et clôture de la subvention</w:t>
            </w:r>
          </w:p>
        </w:tc>
        <w:tc>
          <w:tcPr>
            <w:tcW w:w="1410" w:type="pct"/>
          </w:tcPr>
          <w:p w14:paraId="28928BFA" w14:textId="77777777" w:rsidR="00BA2DB2" w:rsidRPr="00382A59" w:rsidRDefault="00BA2DB2" w:rsidP="00BA2DB2">
            <w:pPr>
              <w:ind w:left="104"/>
              <w:rPr>
                <w:rFonts w:eastAsia="Calibri" w:cs="Calibri"/>
                <w:sz w:val="24"/>
                <w:szCs w:val="24"/>
              </w:rPr>
            </w:pPr>
            <w:r w:rsidRPr="00382A59">
              <w:rPr>
                <w:rFonts w:eastAsia="Calibri" w:cs="Calibri"/>
                <w:sz w:val="24"/>
                <w:szCs w:val="24"/>
              </w:rPr>
              <w:t>Bénéficiaire de la Subvention/ Equipe de Projet</w:t>
            </w:r>
          </w:p>
        </w:tc>
        <w:tc>
          <w:tcPr>
            <w:tcW w:w="1144" w:type="pct"/>
            <w:shd w:val="clear" w:color="auto" w:fill="auto"/>
          </w:tcPr>
          <w:p w14:paraId="1910B2F7" w14:textId="77777777" w:rsidR="00BA2DB2" w:rsidRPr="00382A59" w:rsidRDefault="00BA2DB2" w:rsidP="004A3775">
            <w:pPr>
              <w:jc w:val="center"/>
              <w:rPr>
                <w:rFonts w:eastAsia="Calibri" w:cs="Calibri"/>
                <w:sz w:val="24"/>
                <w:szCs w:val="24"/>
              </w:rPr>
            </w:pPr>
            <w:r w:rsidRPr="00382A59">
              <w:rPr>
                <w:rFonts w:eastAsia="Calibri" w:cs="Calibri"/>
                <w:sz w:val="24"/>
                <w:szCs w:val="24"/>
              </w:rPr>
              <w:t>Durée d’exécution du projet</w:t>
            </w:r>
          </w:p>
        </w:tc>
      </w:tr>
      <w:tr w:rsidR="00BA2DB2" w:rsidRPr="00382A59" w14:paraId="31F22498" w14:textId="77777777" w:rsidTr="00FE1DF5">
        <w:trPr>
          <w:trHeight w:val="581"/>
        </w:trPr>
        <w:tc>
          <w:tcPr>
            <w:tcW w:w="551" w:type="pct"/>
          </w:tcPr>
          <w:p w14:paraId="2E15F171" w14:textId="55AA5F41" w:rsidR="00BA2DB2" w:rsidRPr="00382A59" w:rsidRDefault="00BA2DB2" w:rsidP="00BA2DB2">
            <w:pPr>
              <w:spacing w:line="267" w:lineRule="exact"/>
              <w:ind w:left="105"/>
              <w:jc w:val="both"/>
              <w:rPr>
                <w:rFonts w:eastAsia="Calibri" w:cs="Calibri"/>
                <w:b/>
                <w:sz w:val="24"/>
                <w:szCs w:val="24"/>
              </w:rPr>
            </w:pPr>
            <w:r w:rsidRPr="00382A59">
              <w:rPr>
                <w:rFonts w:eastAsia="Calibri" w:cs="Calibri"/>
                <w:b/>
                <w:sz w:val="24"/>
                <w:szCs w:val="24"/>
              </w:rPr>
              <w:t>1</w:t>
            </w:r>
            <w:r w:rsidR="00FE1DF5">
              <w:rPr>
                <w:rFonts w:eastAsia="Calibri" w:cs="Calibri"/>
                <w:b/>
                <w:sz w:val="24"/>
                <w:szCs w:val="24"/>
              </w:rPr>
              <w:t>2</w:t>
            </w:r>
          </w:p>
        </w:tc>
        <w:tc>
          <w:tcPr>
            <w:tcW w:w="1896" w:type="pct"/>
          </w:tcPr>
          <w:p w14:paraId="1ADC543E" w14:textId="77777777" w:rsidR="00BA2DB2" w:rsidRPr="00382A59" w:rsidRDefault="00BA2DB2" w:rsidP="00BA2DB2">
            <w:pPr>
              <w:spacing w:line="267" w:lineRule="exact"/>
              <w:rPr>
                <w:rFonts w:eastAsia="Calibri" w:cs="Calibri"/>
                <w:b/>
                <w:sz w:val="24"/>
                <w:szCs w:val="24"/>
              </w:rPr>
            </w:pPr>
            <w:r w:rsidRPr="00382A59">
              <w:rPr>
                <w:rFonts w:eastAsia="Calibri" w:cs="Calibri"/>
                <w:b/>
                <w:sz w:val="24"/>
                <w:szCs w:val="24"/>
              </w:rPr>
              <w:t xml:space="preserve">Suivi et évaluation </w:t>
            </w:r>
          </w:p>
        </w:tc>
        <w:tc>
          <w:tcPr>
            <w:tcW w:w="1410" w:type="pct"/>
          </w:tcPr>
          <w:p w14:paraId="1198A059" w14:textId="77777777" w:rsidR="00BA2DB2" w:rsidRPr="00382A59" w:rsidRDefault="00BA2DB2" w:rsidP="00BA2DB2">
            <w:pPr>
              <w:ind w:left="104"/>
              <w:rPr>
                <w:rFonts w:eastAsia="Calibri" w:cs="Calibri"/>
                <w:sz w:val="24"/>
                <w:szCs w:val="24"/>
              </w:rPr>
            </w:pPr>
            <w:r w:rsidRPr="00382A59">
              <w:rPr>
                <w:rFonts w:eastAsia="Calibri" w:cs="Calibri"/>
                <w:sz w:val="24"/>
                <w:szCs w:val="24"/>
              </w:rPr>
              <w:t>Equipe de Projet</w:t>
            </w:r>
          </w:p>
        </w:tc>
        <w:tc>
          <w:tcPr>
            <w:tcW w:w="1144" w:type="pct"/>
            <w:shd w:val="clear" w:color="auto" w:fill="auto"/>
          </w:tcPr>
          <w:p w14:paraId="274C374C" w14:textId="77777777" w:rsidR="00BA2DB2" w:rsidRPr="00382A59" w:rsidRDefault="00BA2DB2" w:rsidP="004A3775">
            <w:pPr>
              <w:jc w:val="center"/>
              <w:rPr>
                <w:rFonts w:eastAsia="Calibri" w:cs="Calibri"/>
                <w:sz w:val="24"/>
                <w:szCs w:val="24"/>
              </w:rPr>
            </w:pPr>
            <w:r w:rsidRPr="00382A59">
              <w:rPr>
                <w:rFonts w:eastAsia="Calibri" w:cs="Calibri"/>
                <w:sz w:val="24"/>
                <w:szCs w:val="24"/>
              </w:rPr>
              <w:t>Durée d’exécution du projet</w:t>
            </w:r>
          </w:p>
        </w:tc>
      </w:tr>
    </w:tbl>
    <w:p w14:paraId="3172A7B9" w14:textId="77777777" w:rsidR="00BE0EF0" w:rsidRPr="00BE0EF0" w:rsidRDefault="00BE0EF0" w:rsidP="00BA4500">
      <w:pPr>
        <w:pStyle w:val="Paragraphedeliste"/>
        <w:numPr>
          <w:ilvl w:val="0"/>
          <w:numId w:val="1"/>
        </w:numPr>
        <w:tabs>
          <w:tab w:val="left" w:pos="902"/>
        </w:tabs>
        <w:spacing w:before="240"/>
        <w:rPr>
          <w:b/>
          <w:spacing w:val="12"/>
          <w:sz w:val="20"/>
          <w:szCs w:val="20"/>
        </w:rPr>
      </w:pPr>
      <w:r>
        <w:rPr>
          <w:b/>
          <w:spacing w:val="12"/>
          <w:sz w:val="20"/>
          <w:szCs w:val="20"/>
        </w:rPr>
        <w:t xml:space="preserve">FINANCEMENT, COÛTS ÉLIGIBLES, DÉLAIS DE MISE EN </w:t>
      </w:r>
      <w:r w:rsidRPr="00E56554">
        <w:rPr>
          <w:b/>
          <w:spacing w:val="13"/>
          <w:sz w:val="20"/>
          <w:szCs w:val="20"/>
        </w:rPr>
        <w:t>ŒUVRE</w:t>
      </w:r>
    </w:p>
    <w:p w14:paraId="16992925" w14:textId="50221A56" w:rsidR="00F44164" w:rsidRDefault="008F1D3E" w:rsidP="00BE0EF0">
      <w:pPr>
        <w:spacing w:before="174" w:after="174"/>
        <w:jc w:val="both"/>
        <w:rPr>
          <w:sz w:val="24"/>
          <w:szCs w:val="24"/>
        </w:rPr>
      </w:pPr>
      <w:r>
        <w:rPr>
          <w:sz w:val="24"/>
          <w:szCs w:val="24"/>
        </w:rPr>
        <w:t xml:space="preserve">La subvention par projet est estimée à 30 millions de </w:t>
      </w:r>
      <w:r w:rsidR="002F00DD">
        <w:rPr>
          <w:sz w:val="24"/>
          <w:szCs w:val="24"/>
        </w:rPr>
        <w:t xml:space="preserve">FCFA. </w:t>
      </w:r>
      <w:r>
        <w:rPr>
          <w:sz w:val="24"/>
          <w:szCs w:val="24"/>
        </w:rPr>
        <w:t>L</w:t>
      </w:r>
      <w:r w:rsidR="00F44164" w:rsidRPr="00A067E9">
        <w:rPr>
          <w:sz w:val="24"/>
          <w:szCs w:val="24"/>
        </w:rPr>
        <w:t>a quote</w:t>
      </w:r>
      <w:r w:rsidR="00A067E9">
        <w:rPr>
          <w:sz w:val="24"/>
          <w:szCs w:val="24"/>
        </w:rPr>
        <w:t>-</w:t>
      </w:r>
      <w:r w:rsidR="00F44164" w:rsidRPr="00A067E9">
        <w:rPr>
          <w:sz w:val="24"/>
          <w:szCs w:val="24"/>
        </w:rPr>
        <w:t xml:space="preserve">part </w:t>
      </w:r>
      <w:r w:rsidR="00A067E9">
        <w:rPr>
          <w:sz w:val="24"/>
          <w:szCs w:val="24"/>
        </w:rPr>
        <w:t>d</w:t>
      </w:r>
      <w:r w:rsidR="00C02868" w:rsidRPr="00A23C90">
        <w:rPr>
          <w:sz w:val="24"/>
          <w:szCs w:val="24"/>
        </w:rPr>
        <w:t xml:space="preserve">es </w:t>
      </w:r>
      <w:r w:rsidR="00381A96">
        <w:rPr>
          <w:sz w:val="24"/>
          <w:szCs w:val="24"/>
        </w:rPr>
        <w:t>entreprises bénéficiaires se décline comme suit :</w:t>
      </w:r>
    </w:p>
    <w:p w14:paraId="0CCC281E" w14:textId="77777777" w:rsidR="00381A96" w:rsidRPr="00381A96" w:rsidRDefault="00381A96" w:rsidP="00381A96">
      <w:pPr>
        <w:pStyle w:val="Paragraphedeliste"/>
        <w:widowControl/>
        <w:numPr>
          <w:ilvl w:val="0"/>
          <w:numId w:val="28"/>
        </w:numPr>
        <w:autoSpaceDE/>
        <w:autoSpaceDN/>
        <w:spacing w:after="160" w:line="259" w:lineRule="auto"/>
        <w:contextualSpacing/>
        <w:rPr>
          <w:sz w:val="24"/>
          <w:szCs w:val="24"/>
        </w:rPr>
      </w:pPr>
      <w:r w:rsidRPr="00381A96">
        <w:rPr>
          <w:b/>
          <w:bCs/>
          <w:sz w:val="24"/>
          <w:szCs w:val="24"/>
        </w:rPr>
        <w:t>10%</w:t>
      </w:r>
      <w:r w:rsidRPr="00381A96">
        <w:rPr>
          <w:sz w:val="24"/>
          <w:szCs w:val="24"/>
        </w:rPr>
        <w:t xml:space="preserve"> pour les entreprises dont le Chiffre d’affaires annuel hors taxe est compris entre 50 millions FCFA et 250 millions FCFA ;</w:t>
      </w:r>
    </w:p>
    <w:p w14:paraId="0F2BB8CE" w14:textId="77777777" w:rsidR="00381A96" w:rsidRPr="00381A96" w:rsidRDefault="00381A96" w:rsidP="00381A96">
      <w:pPr>
        <w:pStyle w:val="Paragraphedeliste"/>
        <w:widowControl/>
        <w:numPr>
          <w:ilvl w:val="0"/>
          <w:numId w:val="28"/>
        </w:numPr>
        <w:autoSpaceDE/>
        <w:autoSpaceDN/>
        <w:spacing w:after="160" w:line="259" w:lineRule="auto"/>
        <w:contextualSpacing/>
        <w:rPr>
          <w:sz w:val="24"/>
          <w:szCs w:val="24"/>
        </w:rPr>
      </w:pPr>
      <w:r w:rsidRPr="00381A96">
        <w:rPr>
          <w:b/>
          <w:bCs/>
          <w:sz w:val="24"/>
          <w:szCs w:val="24"/>
        </w:rPr>
        <w:t>20%</w:t>
      </w:r>
      <w:r w:rsidRPr="00381A96">
        <w:rPr>
          <w:sz w:val="24"/>
          <w:szCs w:val="24"/>
        </w:rPr>
        <w:t xml:space="preserve"> pour les entreprises dont le Chiffre d’affaires annuel hors taxe est compris entre 250 millions FCFA et 1 milliard FCFA ;</w:t>
      </w:r>
    </w:p>
    <w:p w14:paraId="1B5D6944" w14:textId="77777777" w:rsidR="00381A96" w:rsidRPr="00381A96" w:rsidRDefault="00381A96" w:rsidP="00381A96">
      <w:pPr>
        <w:pStyle w:val="Paragraphedeliste"/>
        <w:widowControl/>
        <w:numPr>
          <w:ilvl w:val="0"/>
          <w:numId w:val="28"/>
        </w:numPr>
        <w:autoSpaceDE/>
        <w:autoSpaceDN/>
        <w:spacing w:after="160" w:line="259" w:lineRule="auto"/>
        <w:contextualSpacing/>
        <w:rPr>
          <w:sz w:val="24"/>
          <w:szCs w:val="24"/>
        </w:rPr>
      </w:pPr>
      <w:r w:rsidRPr="00381A96">
        <w:rPr>
          <w:b/>
          <w:bCs/>
          <w:sz w:val="24"/>
          <w:szCs w:val="24"/>
        </w:rPr>
        <w:t>30%</w:t>
      </w:r>
      <w:r w:rsidRPr="00381A96">
        <w:rPr>
          <w:sz w:val="24"/>
          <w:szCs w:val="24"/>
        </w:rPr>
        <w:t xml:space="preserve"> pour les entreprises dont le Chiffre d’affaires annuel hors taxe est compris entre 1 milliard FCFA et 5 milliards FCFA ;</w:t>
      </w:r>
    </w:p>
    <w:p w14:paraId="699C128B" w14:textId="77777777" w:rsidR="00381A96" w:rsidRPr="00381A96" w:rsidRDefault="00381A96" w:rsidP="00381A96">
      <w:pPr>
        <w:pStyle w:val="Paragraphedeliste"/>
        <w:widowControl/>
        <w:numPr>
          <w:ilvl w:val="0"/>
          <w:numId w:val="28"/>
        </w:numPr>
        <w:tabs>
          <w:tab w:val="left" w:pos="2977"/>
        </w:tabs>
        <w:autoSpaceDE/>
        <w:autoSpaceDN/>
        <w:spacing w:after="160" w:line="259" w:lineRule="auto"/>
        <w:contextualSpacing/>
        <w:rPr>
          <w:sz w:val="24"/>
          <w:szCs w:val="24"/>
        </w:rPr>
      </w:pPr>
      <w:r w:rsidRPr="00381A96">
        <w:rPr>
          <w:b/>
          <w:bCs/>
          <w:sz w:val="24"/>
          <w:szCs w:val="24"/>
        </w:rPr>
        <w:t>50%</w:t>
      </w:r>
      <w:r w:rsidRPr="00381A96">
        <w:rPr>
          <w:sz w:val="24"/>
          <w:szCs w:val="24"/>
        </w:rPr>
        <w:t xml:space="preserve"> pour les entreprises dont le Chiffre d’affaires annuel hors taxe est supérieur à 5 milliards FCFA.  </w:t>
      </w:r>
    </w:p>
    <w:tbl>
      <w:tblPr>
        <w:tblStyle w:val="Grilledutableau"/>
        <w:tblW w:w="5000" w:type="pct"/>
        <w:tblLook w:val="04A0" w:firstRow="1" w:lastRow="0" w:firstColumn="1" w:lastColumn="0" w:noHBand="0" w:noVBand="1"/>
      </w:tblPr>
      <w:tblGrid>
        <w:gridCol w:w="6237"/>
        <w:gridCol w:w="2643"/>
      </w:tblGrid>
      <w:tr w:rsidR="00381A96" w:rsidRPr="00517050" w14:paraId="229282D9" w14:textId="77777777" w:rsidTr="00381A96">
        <w:tc>
          <w:tcPr>
            <w:tcW w:w="3512" w:type="pct"/>
            <w:shd w:val="clear" w:color="auto" w:fill="F2DBDB" w:themeFill="accent2" w:themeFillTint="33"/>
          </w:tcPr>
          <w:p w14:paraId="23804B38" w14:textId="77777777" w:rsidR="00381A96" w:rsidRPr="00517050" w:rsidRDefault="00381A96" w:rsidP="004B5A10">
            <w:pPr>
              <w:pStyle w:val="TableParagraph"/>
              <w:tabs>
                <w:tab w:val="left" w:pos="8802"/>
              </w:tabs>
              <w:spacing w:before="1"/>
              <w:rPr>
                <w:rFonts w:ascii="Century Gothic" w:hAnsi="Century Gothic"/>
                <w:b/>
                <w:bCs/>
                <w:color w:val="000000" w:themeColor="text1"/>
                <w:sz w:val="24"/>
                <w:szCs w:val="24"/>
              </w:rPr>
            </w:pPr>
            <w:r w:rsidRPr="00517050">
              <w:rPr>
                <w:rFonts w:ascii="Century Gothic" w:hAnsi="Century Gothic"/>
                <w:b/>
                <w:bCs/>
                <w:color w:val="000000" w:themeColor="text1"/>
                <w:sz w:val="24"/>
                <w:szCs w:val="24"/>
              </w:rPr>
              <w:t>Elément</w:t>
            </w:r>
          </w:p>
        </w:tc>
        <w:tc>
          <w:tcPr>
            <w:tcW w:w="1488" w:type="pct"/>
            <w:shd w:val="clear" w:color="auto" w:fill="F2DBDB" w:themeFill="accent2" w:themeFillTint="33"/>
          </w:tcPr>
          <w:p w14:paraId="0BD26C54" w14:textId="77777777" w:rsidR="00381A96" w:rsidRPr="00517050" w:rsidRDefault="00381A96" w:rsidP="004B5A10">
            <w:pPr>
              <w:pStyle w:val="TableParagraph"/>
              <w:tabs>
                <w:tab w:val="left" w:pos="8802"/>
              </w:tabs>
              <w:spacing w:before="1"/>
              <w:rPr>
                <w:rFonts w:ascii="Century Gothic" w:hAnsi="Century Gothic"/>
                <w:b/>
                <w:bCs/>
                <w:color w:val="000000" w:themeColor="text1"/>
                <w:sz w:val="24"/>
                <w:szCs w:val="24"/>
              </w:rPr>
            </w:pPr>
            <w:proofErr w:type="spellStart"/>
            <w:r w:rsidRPr="00517050">
              <w:rPr>
                <w:rFonts w:ascii="Century Gothic" w:hAnsi="Century Gothic"/>
                <w:b/>
                <w:bCs/>
                <w:color w:val="000000" w:themeColor="text1"/>
                <w:sz w:val="24"/>
                <w:szCs w:val="24"/>
              </w:rPr>
              <w:t>Quote</w:t>
            </w:r>
            <w:proofErr w:type="spellEnd"/>
            <w:r w:rsidRPr="00517050">
              <w:rPr>
                <w:rFonts w:ascii="Century Gothic" w:hAnsi="Century Gothic"/>
                <w:b/>
                <w:bCs/>
                <w:color w:val="000000" w:themeColor="text1"/>
                <w:sz w:val="24"/>
                <w:szCs w:val="24"/>
              </w:rPr>
              <w:t xml:space="preserve"> part</w:t>
            </w:r>
          </w:p>
        </w:tc>
      </w:tr>
      <w:tr w:rsidR="00381A96" w:rsidRPr="00517050" w14:paraId="498D210B" w14:textId="77777777" w:rsidTr="00381A96">
        <w:tc>
          <w:tcPr>
            <w:tcW w:w="3512" w:type="pct"/>
          </w:tcPr>
          <w:p w14:paraId="69B27860" w14:textId="77777777" w:rsidR="00381A96" w:rsidRPr="00517050" w:rsidRDefault="00381A96" w:rsidP="004B5A10">
            <w:pPr>
              <w:pStyle w:val="TableParagraph"/>
              <w:tabs>
                <w:tab w:val="left" w:pos="8802"/>
              </w:tabs>
              <w:spacing w:before="1"/>
              <w:rPr>
                <w:rFonts w:ascii="Century Gothic" w:hAnsi="Century Gothic"/>
                <w:color w:val="000000" w:themeColor="text1"/>
                <w:sz w:val="24"/>
                <w:szCs w:val="24"/>
              </w:rPr>
            </w:pPr>
            <w:r w:rsidRPr="00517050">
              <w:rPr>
                <w:rFonts w:ascii="Century Gothic" w:hAnsi="Century Gothic"/>
                <w:color w:val="000000" w:themeColor="text1"/>
                <w:sz w:val="24"/>
                <w:szCs w:val="24"/>
              </w:rPr>
              <w:t>Coût total du Projet proposé</w:t>
            </w:r>
          </w:p>
        </w:tc>
        <w:tc>
          <w:tcPr>
            <w:tcW w:w="1488" w:type="pct"/>
          </w:tcPr>
          <w:p w14:paraId="7EC0E7E4" w14:textId="77777777" w:rsidR="00381A96" w:rsidRPr="00517050" w:rsidRDefault="00381A96" w:rsidP="004B5A10">
            <w:pPr>
              <w:pStyle w:val="TableParagraph"/>
              <w:tabs>
                <w:tab w:val="left" w:pos="8802"/>
              </w:tabs>
              <w:spacing w:before="1"/>
              <w:jc w:val="right"/>
              <w:rPr>
                <w:rFonts w:ascii="Century Gothic" w:hAnsi="Century Gothic"/>
                <w:color w:val="000000" w:themeColor="text1"/>
                <w:sz w:val="24"/>
                <w:szCs w:val="24"/>
              </w:rPr>
            </w:pPr>
            <w:r w:rsidRPr="00517050">
              <w:rPr>
                <w:rFonts w:ascii="Century Gothic" w:hAnsi="Century Gothic"/>
                <w:color w:val="000000" w:themeColor="text1"/>
                <w:spacing w:val="3"/>
                <w:sz w:val="24"/>
                <w:szCs w:val="24"/>
              </w:rPr>
              <w:t>100%</w:t>
            </w:r>
          </w:p>
        </w:tc>
      </w:tr>
      <w:tr w:rsidR="00381A96" w:rsidRPr="00517050" w14:paraId="491BCB58" w14:textId="77777777" w:rsidTr="00381A96">
        <w:tc>
          <w:tcPr>
            <w:tcW w:w="3512" w:type="pct"/>
          </w:tcPr>
          <w:p w14:paraId="46398FB8" w14:textId="77777777" w:rsidR="00381A96" w:rsidRPr="00603BBB" w:rsidRDefault="00381A96" w:rsidP="004B5A10">
            <w:pPr>
              <w:pStyle w:val="TableParagraph"/>
              <w:tabs>
                <w:tab w:val="left" w:pos="8802"/>
              </w:tabs>
              <w:spacing w:before="1"/>
              <w:rPr>
                <w:rFonts w:ascii="Century Gothic" w:hAnsi="Century Gothic"/>
                <w:color w:val="000000" w:themeColor="text1"/>
                <w:sz w:val="24"/>
                <w:szCs w:val="24"/>
              </w:rPr>
            </w:pPr>
            <w:r w:rsidRPr="00603BBB">
              <w:rPr>
                <w:rFonts w:ascii="Century Gothic" w:hAnsi="Century Gothic"/>
                <w:color w:val="000000" w:themeColor="text1"/>
                <w:sz w:val="24"/>
                <w:szCs w:val="24"/>
              </w:rPr>
              <w:t>Contribution de l’Entreprise pour les coûts de formation</w:t>
            </w:r>
          </w:p>
        </w:tc>
        <w:tc>
          <w:tcPr>
            <w:tcW w:w="1488" w:type="pct"/>
          </w:tcPr>
          <w:p w14:paraId="294B4ED3" w14:textId="77777777" w:rsidR="00381A96" w:rsidRPr="00517050" w:rsidRDefault="00381A96" w:rsidP="004B5A10">
            <w:pPr>
              <w:pStyle w:val="TableParagraph"/>
              <w:tabs>
                <w:tab w:val="left" w:pos="8802"/>
              </w:tabs>
              <w:spacing w:before="1"/>
              <w:jc w:val="right"/>
              <w:rPr>
                <w:rFonts w:ascii="Century Gothic" w:hAnsi="Century Gothic"/>
                <w:color w:val="000000" w:themeColor="text1"/>
                <w:sz w:val="24"/>
                <w:szCs w:val="24"/>
              </w:rPr>
            </w:pPr>
            <w:r w:rsidRPr="00477EC6">
              <w:rPr>
                <w:rFonts w:ascii="Century Gothic" w:hAnsi="Century Gothic"/>
                <w:color w:val="000000" w:themeColor="text1"/>
                <w:sz w:val="24"/>
              </w:rPr>
              <w:t xml:space="preserve">10% à </w:t>
            </w:r>
            <w:r>
              <w:rPr>
                <w:rFonts w:ascii="Century Gothic" w:hAnsi="Century Gothic"/>
                <w:color w:val="000000" w:themeColor="text1"/>
                <w:sz w:val="24"/>
              </w:rPr>
              <w:t>5</w:t>
            </w:r>
            <w:r w:rsidRPr="00477EC6">
              <w:rPr>
                <w:rFonts w:ascii="Century Gothic" w:hAnsi="Century Gothic"/>
                <w:color w:val="000000" w:themeColor="text1"/>
                <w:sz w:val="24"/>
              </w:rPr>
              <w:t>0</w:t>
            </w:r>
            <w:r w:rsidRPr="00603BBB">
              <w:rPr>
                <w:rFonts w:ascii="Century Gothic" w:hAnsi="Century Gothic"/>
                <w:color w:val="000000" w:themeColor="text1"/>
                <w:sz w:val="24"/>
                <w:szCs w:val="24"/>
              </w:rPr>
              <w:t>%</w:t>
            </w:r>
          </w:p>
        </w:tc>
      </w:tr>
      <w:tr w:rsidR="00381A96" w:rsidRPr="00517050" w14:paraId="655F0C10" w14:textId="77777777" w:rsidTr="00381A96">
        <w:tc>
          <w:tcPr>
            <w:tcW w:w="3512" w:type="pct"/>
          </w:tcPr>
          <w:p w14:paraId="48794011" w14:textId="77777777" w:rsidR="00381A96" w:rsidRPr="00517050" w:rsidRDefault="00381A96" w:rsidP="004B5A10">
            <w:pPr>
              <w:pStyle w:val="TableParagraph"/>
              <w:tabs>
                <w:tab w:val="left" w:pos="8802"/>
              </w:tabs>
              <w:spacing w:before="1"/>
              <w:rPr>
                <w:rFonts w:ascii="Century Gothic" w:hAnsi="Century Gothic"/>
                <w:color w:val="000000" w:themeColor="text1"/>
                <w:sz w:val="24"/>
                <w:szCs w:val="24"/>
              </w:rPr>
            </w:pPr>
            <w:r w:rsidRPr="00517050">
              <w:rPr>
                <w:rFonts w:ascii="Century Gothic" w:hAnsi="Century Gothic"/>
                <w:color w:val="000000" w:themeColor="text1"/>
                <w:sz w:val="24"/>
                <w:szCs w:val="24"/>
              </w:rPr>
              <w:t>Contribution du Fonds de Formation</w:t>
            </w:r>
          </w:p>
        </w:tc>
        <w:tc>
          <w:tcPr>
            <w:tcW w:w="1488" w:type="pct"/>
          </w:tcPr>
          <w:p w14:paraId="6E9BAD94" w14:textId="77777777" w:rsidR="00381A96" w:rsidRPr="00517050" w:rsidRDefault="00381A96" w:rsidP="004B5A10">
            <w:pPr>
              <w:pStyle w:val="TableParagraph"/>
              <w:tabs>
                <w:tab w:val="left" w:pos="8802"/>
              </w:tabs>
              <w:spacing w:before="1"/>
              <w:jc w:val="right"/>
              <w:rPr>
                <w:rFonts w:ascii="Century Gothic" w:hAnsi="Century Gothic"/>
                <w:color w:val="000000" w:themeColor="text1"/>
                <w:sz w:val="24"/>
                <w:szCs w:val="24"/>
              </w:rPr>
            </w:pPr>
            <w:r w:rsidRPr="00517050">
              <w:rPr>
                <w:rFonts w:ascii="Century Gothic" w:hAnsi="Century Gothic"/>
                <w:color w:val="000000" w:themeColor="text1"/>
                <w:sz w:val="24"/>
                <w:szCs w:val="24"/>
              </w:rPr>
              <w:t xml:space="preserve">90% à </w:t>
            </w:r>
            <w:r>
              <w:rPr>
                <w:rFonts w:ascii="Century Gothic" w:hAnsi="Century Gothic"/>
                <w:color w:val="000000" w:themeColor="text1"/>
                <w:sz w:val="24"/>
                <w:szCs w:val="24"/>
              </w:rPr>
              <w:t>5</w:t>
            </w:r>
            <w:r w:rsidRPr="00517050">
              <w:rPr>
                <w:rFonts w:ascii="Century Gothic" w:hAnsi="Century Gothic"/>
                <w:color w:val="000000" w:themeColor="text1"/>
                <w:sz w:val="24"/>
                <w:szCs w:val="24"/>
              </w:rPr>
              <w:t>0%</w:t>
            </w:r>
          </w:p>
        </w:tc>
      </w:tr>
    </w:tbl>
    <w:p w14:paraId="0A5EA10D" w14:textId="63F6A43F" w:rsidR="003C7F0F" w:rsidRDefault="00F44164" w:rsidP="004A3775">
      <w:pPr>
        <w:pStyle w:val="TableParagraph"/>
        <w:tabs>
          <w:tab w:val="left" w:pos="8802"/>
        </w:tabs>
        <w:spacing w:before="174"/>
        <w:ind w:left="0"/>
        <w:jc w:val="both"/>
        <w:rPr>
          <w:rFonts w:ascii="Century Gothic" w:hAnsi="Century Gothic"/>
          <w:color w:val="000000" w:themeColor="text1"/>
          <w:sz w:val="24"/>
          <w:szCs w:val="24"/>
        </w:rPr>
      </w:pPr>
      <w:r w:rsidRPr="00A067E9">
        <w:rPr>
          <w:sz w:val="24"/>
          <w:szCs w:val="24"/>
        </w:rPr>
        <w:t xml:space="preserve">Le comité de sélection fait </w:t>
      </w:r>
      <w:r w:rsidR="00EC5DF7">
        <w:rPr>
          <w:sz w:val="24"/>
          <w:szCs w:val="24"/>
        </w:rPr>
        <w:t xml:space="preserve">un </w:t>
      </w:r>
      <w:r w:rsidRPr="00A067E9">
        <w:rPr>
          <w:sz w:val="24"/>
          <w:szCs w:val="24"/>
        </w:rPr>
        <w:t>rapport (</w:t>
      </w:r>
      <w:r w:rsidR="00BB3497">
        <w:rPr>
          <w:sz w:val="24"/>
          <w:szCs w:val="24"/>
        </w:rPr>
        <w:t>à</w:t>
      </w:r>
      <w:r w:rsidR="00381A96">
        <w:rPr>
          <w:sz w:val="24"/>
          <w:szCs w:val="24"/>
        </w:rPr>
        <w:t xml:space="preserve"> </w:t>
      </w:r>
      <w:r w:rsidRPr="00A067E9">
        <w:rPr>
          <w:sz w:val="24"/>
          <w:szCs w:val="24"/>
        </w:rPr>
        <w:t>sa discrétion) qui justifie la classification des coûts selon les actions durabilité/qualité et les actions de formation</w:t>
      </w:r>
      <w:r>
        <w:rPr>
          <w:rFonts w:ascii="Century Gothic" w:hAnsi="Century Gothic"/>
          <w:color w:val="000000" w:themeColor="text1"/>
          <w:sz w:val="24"/>
          <w:szCs w:val="24"/>
        </w:rPr>
        <w:t>.</w:t>
      </w:r>
    </w:p>
    <w:p w14:paraId="6B551E07" w14:textId="1700AD27" w:rsidR="003C7F0F" w:rsidRDefault="003C7F0F" w:rsidP="004A3775">
      <w:pPr>
        <w:spacing w:before="174"/>
        <w:ind w:right="101"/>
        <w:jc w:val="both"/>
        <w:rPr>
          <w:sz w:val="24"/>
          <w:szCs w:val="24"/>
        </w:rPr>
      </w:pPr>
      <w:r w:rsidRPr="0002127A">
        <w:rPr>
          <w:sz w:val="24"/>
          <w:szCs w:val="24"/>
        </w:rPr>
        <w:t>Tout projet ou ligne budgétaire de construction ou de rénovation d’infrastructures</w:t>
      </w:r>
      <w:r w:rsidR="00B1775C" w:rsidRPr="00B1775C">
        <w:rPr>
          <w:sz w:val="24"/>
          <w:szCs w:val="24"/>
        </w:rPr>
        <w:t xml:space="preserve"> </w:t>
      </w:r>
      <w:r w:rsidR="00B1775C">
        <w:rPr>
          <w:sz w:val="24"/>
          <w:szCs w:val="24"/>
        </w:rPr>
        <w:t>(pour les entreprises disposant de centre ou école de formation interne)</w:t>
      </w:r>
      <w:r w:rsidRPr="0002127A">
        <w:rPr>
          <w:sz w:val="24"/>
          <w:szCs w:val="24"/>
        </w:rPr>
        <w:t xml:space="preserve"> sera rejeté, de même que les dépenses de fonctionnement (salaires, paiement des factures d’eau, d’électricité, d’internet ou de fournitures de bureau). </w:t>
      </w:r>
    </w:p>
    <w:p w14:paraId="5AEAAE82" w14:textId="7F962424" w:rsidR="00D97B1F" w:rsidRPr="00D97B1F" w:rsidRDefault="00D97B1F" w:rsidP="004A3775">
      <w:pPr>
        <w:tabs>
          <w:tab w:val="left" w:pos="523"/>
        </w:tabs>
        <w:spacing w:before="174"/>
        <w:jc w:val="both"/>
        <w:rPr>
          <w:color w:val="FF0000"/>
          <w:sz w:val="24"/>
        </w:rPr>
      </w:pPr>
      <w:r w:rsidRPr="00640372">
        <w:rPr>
          <w:sz w:val="24"/>
        </w:rPr>
        <w:t xml:space="preserve">Les projets/activités </w:t>
      </w:r>
      <w:r w:rsidRPr="00471258">
        <w:rPr>
          <w:sz w:val="24"/>
        </w:rPr>
        <w:t xml:space="preserve">sont classées en deux catégories. Les formations de courte durée (durée de 1 à 6 mois) et les formations de moyenne </w:t>
      </w:r>
      <w:r w:rsidR="00471258" w:rsidRPr="00471258">
        <w:rPr>
          <w:sz w:val="24"/>
        </w:rPr>
        <w:t>durée (</w:t>
      </w:r>
      <w:r w:rsidRPr="00471258">
        <w:rPr>
          <w:sz w:val="24"/>
        </w:rPr>
        <w:t>durée de 6 à 8 mois).</w:t>
      </w:r>
    </w:p>
    <w:p w14:paraId="58DC946C" w14:textId="1860F6D9" w:rsidR="00BE65FA" w:rsidRDefault="00BE65FA" w:rsidP="004A3775">
      <w:pPr>
        <w:tabs>
          <w:tab w:val="left" w:pos="523"/>
        </w:tabs>
        <w:spacing w:before="174"/>
        <w:jc w:val="both"/>
        <w:rPr>
          <w:sz w:val="24"/>
        </w:rPr>
      </w:pPr>
      <w:r w:rsidRPr="00FE1DF5">
        <w:rPr>
          <w:sz w:val="24"/>
        </w:rPr>
        <w:t>La subvention moyenne par projet/activité est de 30.000.000 FCFA.</w:t>
      </w:r>
    </w:p>
    <w:p w14:paraId="75D10579" w14:textId="77777777" w:rsidR="00BE0EF0" w:rsidRPr="00BE0EF0" w:rsidRDefault="00BE0EF0" w:rsidP="00BA4500">
      <w:pPr>
        <w:pStyle w:val="Paragraphedeliste"/>
        <w:numPr>
          <w:ilvl w:val="0"/>
          <w:numId w:val="1"/>
        </w:numPr>
        <w:tabs>
          <w:tab w:val="left" w:pos="902"/>
        </w:tabs>
        <w:spacing w:before="240"/>
        <w:rPr>
          <w:b/>
          <w:spacing w:val="12"/>
          <w:sz w:val="20"/>
          <w:szCs w:val="20"/>
        </w:rPr>
      </w:pPr>
      <w:r>
        <w:rPr>
          <w:b/>
          <w:spacing w:val="12"/>
          <w:sz w:val="20"/>
          <w:szCs w:val="20"/>
        </w:rPr>
        <w:t xml:space="preserve">GESTION DE LA PROCÉDURE (BUREAU DU CIEM À TRAVERS L’ÉQUIPE DE PROJET) </w:t>
      </w:r>
    </w:p>
    <w:p w14:paraId="6ECBEDC3" w14:textId="77777777" w:rsidR="00E61F0C" w:rsidRPr="0002127A" w:rsidRDefault="00E61F0C" w:rsidP="004A3775">
      <w:pPr>
        <w:pStyle w:val="Corpsdetexte"/>
        <w:spacing w:before="173"/>
        <w:ind w:right="101"/>
        <w:jc w:val="both"/>
      </w:pPr>
      <w:r w:rsidRPr="0002127A">
        <w:t xml:space="preserve">Pour la sélection des propositions, </w:t>
      </w:r>
      <w:r w:rsidR="00DD1B0E" w:rsidRPr="0002127A">
        <w:t>la procédure</w:t>
      </w:r>
      <w:r w:rsidR="00DD1B0E">
        <w:t xml:space="preserve"> de gestion sera la suivante :</w:t>
      </w:r>
    </w:p>
    <w:p w14:paraId="206D46F4" w14:textId="545161CB" w:rsidR="00E61F0C" w:rsidRDefault="00E61F0C" w:rsidP="000D3568">
      <w:pPr>
        <w:pStyle w:val="Corpsdetexte"/>
        <w:numPr>
          <w:ilvl w:val="0"/>
          <w:numId w:val="32"/>
        </w:numPr>
        <w:spacing w:before="173"/>
        <w:ind w:right="101"/>
        <w:jc w:val="both"/>
      </w:pPr>
      <w:r w:rsidRPr="0002127A">
        <w:t xml:space="preserve">Première phase : </w:t>
      </w:r>
      <w:r w:rsidR="000D3568">
        <w:t>soumission des formulaires de manifestation d’intérêt et évaluation des propositions :</w:t>
      </w:r>
    </w:p>
    <w:p w14:paraId="191CE366" w14:textId="2EB05573" w:rsidR="000D3568" w:rsidRPr="0002127A" w:rsidRDefault="000D3568" w:rsidP="000D3568">
      <w:pPr>
        <w:pStyle w:val="Corpsdetexte"/>
        <w:numPr>
          <w:ilvl w:val="0"/>
          <w:numId w:val="7"/>
        </w:numPr>
        <w:ind w:right="101"/>
        <w:jc w:val="both"/>
      </w:pPr>
      <w:r>
        <w:t xml:space="preserve">Soumission </w:t>
      </w:r>
      <w:r w:rsidRPr="0002127A">
        <w:t>de</w:t>
      </w:r>
      <w:r>
        <w:t>s formulaires de</w:t>
      </w:r>
      <w:r w:rsidRPr="0002127A">
        <w:t xml:space="preserve"> manifestation d'intérêt </w:t>
      </w:r>
      <w:r>
        <w:t>par les Entreprises / Groupements.</w:t>
      </w:r>
    </w:p>
    <w:p w14:paraId="2DBEBE91" w14:textId="77777777" w:rsidR="00E61F0C" w:rsidRPr="0002127A" w:rsidRDefault="00E61F0C" w:rsidP="00BA4500">
      <w:pPr>
        <w:pStyle w:val="Corpsdetexte"/>
        <w:numPr>
          <w:ilvl w:val="0"/>
          <w:numId w:val="7"/>
        </w:numPr>
        <w:ind w:right="101"/>
        <w:jc w:val="both"/>
      </w:pPr>
      <w:r w:rsidRPr="0002127A">
        <w:t>Évaluation du respect des exigences</w:t>
      </w:r>
      <w:r w:rsidR="00215917">
        <w:t xml:space="preserve"> par les candidats</w:t>
      </w:r>
      <w:r w:rsidR="00FD5D30">
        <w:t xml:space="preserve"> </w:t>
      </w:r>
      <w:r w:rsidRPr="0002127A">
        <w:t>(au sens du point 3 ci-dessus).</w:t>
      </w:r>
    </w:p>
    <w:p w14:paraId="09A179B3" w14:textId="77777777" w:rsidR="00E61F0C" w:rsidRPr="0002127A" w:rsidRDefault="00E61F0C" w:rsidP="00BA4500">
      <w:pPr>
        <w:pStyle w:val="Corpsdetexte"/>
        <w:numPr>
          <w:ilvl w:val="0"/>
          <w:numId w:val="7"/>
        </w:numPr>
        <w:ind w:right="101"/>
        <w:jc w:val="both"/>
      </w:pPr>
      <w:r w:rsidRPr="0002127A">
        <w:t>Évaluation que la proposition s'inscrit dans les lignes d'action</w:t>
      </w:r>
      <w:r w:rsidR="00FD5D30">
        <w:t>.</w:t>
      </w:r>
      <w:r w:rsidRPr="0002127A">
        <w:t xml:space="preserve"> </w:t>
      </w:r>
    </w:p>
    <w:p w14:paraId="12C68446" w14:textId="77777777" w:rsidR="00E61F0C" w:rsidRPr="0002127A" w:rsidRDefault="00E61F0C" w:rsidP="00BA4500">
      <w:pPr>
        <w:pStyle w:val="Corpsdetexte"/>
        <w:numPr>
          <w:ilvl w:val="0"/>
          <w:numId w:val="7"/>
        </w:numPr>
        <w:ind w:right="101"/>
        <w:jc w:val="both"/>
      </w:pPr>
      <w:r w:rsidRPr="0002127A">
        <w:t xml:space="preserve">A l'issue du processus d'évaluation, les propositions seront classées en </w:t>
      </w:r>
      <w:r w:rsidR="00E55A09">
        <w:t>trois</w:t>
      </w:r>
      <w:r w:rsidRPr="0002127A">
        <w:t xml:space="preserve"> groupes :</w:t>
      </w:r>
    </w:p>
    <w:p w14:paraId="64CD2667" w14:textId="229BA5D2" w:rsidR="00E61F0C" w:rsidRPr="0002127A" w:rsidRDefault="00471258" w:rsidP="00E61F0C">
      <w:pPr>
        <w:pStyle w:val="Corpsdetexte"/>
        <w:ind w:left="1134" w:right="101"/>
        <w:jc w:val="both"/>
      </w:pPr>
      <w:r w:rsidRPr="0002127A">
        <w:lastRenderedPageBreak/>
        <w:t>Ou</w:t>
      </w:r>
      <w:r w:rsidR="00E61F0C" w:rsidRPr="0002127A">
        <w:t xml:space="preserve"> i) la proposition est acceptée telle quelle ;</w:t>
      </w:r>
    </w:p>
    <w:p w14:paraId="2D47275E" w14:textId="39B9F013" w:rsidR="00E61F0C" w:rsidRDefault="00471258" w:rsidP="00E61F0C">
      <w:pPr>
        <w:pStyle w:val="Corpsdetexte"/>
        <w:ind w:left="1134" w:right="101"/>
        <w:jc w:val="both"/>
      </w:pPr>
      <w:r w:rsidRPr="0002127A">
        <w:t>Ou</w:t>
      </w:r>
      <w:r w:rsidR="00E61F0C" w:rsidRPr="0002127A">
        <w:t xml:space="preserve"> ii) la proposition est rejetée parce que les candidats ne satisfont pas aux exigences établies ou parce que la proposition n'est pas conforme aux lignes d'action définies (au sens du point 4 ci-dessus).</w:t>
      </w:r>
    </w:p>
    <w:p w14:paraId="1DBE14D9" w14:textId="69BEEF80" w:rsidR="00A240B1" w:rsidRPr="0002127A" w:rsidRDefault="00471258" w:rsidP="00E61F0C">
      <w:pPr>
        <w:pStyle w:val="Corpsdetexte"/>
        <w:ind w:left="1134" w:right="101"/>
        <w:jc w:val="both"/>
      </w:pPr>
      <w:r>
        <w:t>Ou</w:t>
      </w:r>
      <w:r w:rsidR="00A240B1">
        <w:t xml:space="preserve"> iii) la proposition est </w:t>
      </w:r>
      <w:r w:rsidR="00FB2E87">
        <w:t xml:space="preserve">ajournée pour </w:t>
      </w:r>
      <w:r w:rsidR="00A240B1">
        <w:t xml:space="preserve">amélioration de certaines parties </w:t>
      </w:r>
    </w:p>
    <w:p w14:paraId="20327830" w14:textId="77777777" w:rsidR="00E61F0C" w:rsidRPr="0002127A" w:rsidRDefault="00E61F0C" w:rsidP="00BA4500">
      <w:pPr>
        <w:pStyle w:val="Corpsdetexte"/>
        <w:numPr>
          <w:ilvl w:val="0"/>
          <w:numId w:val="8"/>
        </w:numPr>
        <w:ind w:right="101"/>
        <w:jc w:val="both"/>
      </w:pPr>
      <w:r w:rsidRPr="0002127A">
        <w:t>Notification aux candidats présélectionnés.</w:t>
      </w:r>
    </w:p>
    <w:p w14:paraId="4B399B7C" w14:textId="77777777" w:rsidR="00E61F0C" w:rsidRPr="0002127A" w:rsidRDefault="00E61F0C" w:rsidP="004A3775">
      <w:pPr>
        <w:pStyle w:val="Corpsdetexte"/>
        <w:spacing w:before="173"/>
        <w:ind w:right="101"/>
        <w:jc w:val="both"/>
      </w:pPr>
      <w:r w:rsidRPr="0002127A">
        <w:t>b)  Deuxième phase : préparation de la proposition complète et formulation du projet :</w:t>
      </w:r>
    </w:p>
    <w:p w14:paraId="5BFF25FD" w14:textId="68407C68" w:rsidR="00E61F0C" w:rsidRPr="0002127A" w:rsidRDefault="00E61F0C" w:rsidP="00BA4500">
      <w:pPr>
        <w:pStyle w:val="Corpsdetexte"/>
        <w:numPr>
          <w:ilvl w:val="0"/>
          <w:numId w:val="6"/>
        </w:numPr>
        <w:ind w:right="101"/>
        <w:jc w:val="both"/>
      </w:pPr>
      <w:r w:rsidRPr="0002127A">
        <w:t>Présentation de propositions ou de projets par les candidats</w:t>
      </w:r>
      <w:r w:rsidR="00617BC1">
        <w:t xml:space="preserve"> sélectionnés</w:t>
      </w:r>
    </w:p>
    <w:p w14:paraId="66614EF9" w14:textId="77777777" w:rsidR="00E61F0C" w:rsidRPr="0002127A" w:rsidRDefault="00E61F0C" w:rsidP="00BA4500">
      <w:pPr>
        <w:pStyle w:val="Corpsdetexte"/>
        <w:numPr>
          <w:ilvl w:val="0"/>
          <w:numId w:val="6"/>
        </w:numPr>
        <w:ind w:right="101"/>
        <w:jc w:val="both"/>
      </w:pPr>
      <w:r w:rsidRPr="0002127A">
        <w:t>Évaluation des demandes complètes.</w:t>
      </w:r>
    </w:p>
    <w:p w14:paraId="3E1F8E29" w14:textId="77777777" w:rsidR="00BE0EF0" w:rsidRPr="00BE0EF0" w:rsidRDefault="00E61F0C" w:rsidP="00BA4500">
      <w:pPr>
        <w:pStyle w:val="Corpsdetexte"/>
        <w:numPr>
          <w:ilvl w:val="0"/>
          <w:numId w:val="6"/>
        </w:numPr>
        <w:ind w:right="101"/>
        <w:jc w:val="both"/>
      </w:pPr>
      <w:r w:rsidRPr="0002127A">
        <w:t>Notification de l'attribution aux candidats.</w:t>
      </w:r>
    </w:p>
    <w:p w14:paraId="5B9D7D5B" w14:textId="77777777" w:rsidR="00BE0EF0" w:rsidRPr="00BE0EF0" w:rsidRDefault="00BE0EF0" w:rsidP="00BA4500">
      <w:pPr>
        <w:pStyle w:val="Paragraphedeliste"/>
        <w:numPr>
          <w:ilvl w:val="0"/>
          <w:numId w:val="1"/>
        </w:numPr>
        <w:tabs>
          <w:tab w:val="left" w:pos="902"/>
        </w:tabs>
        <w:spacing w:before="240"/>
        <w:rPr>
          <w:b/>
          <w:spacing w:val="12"/>
          <w:sz w:val="20"/>
          <w:szCs w:val="20"/>
        </w:rPr>
      </w:pPr>
      <w:r>
        <w:rPr>
          <w:b/>
          <w:spacing w:val="12"/>
          <w:sz w:val="20"/>
          <w:szCs w:val="20"/>
        </w:rPr>
        <w:t xml:space="preserve">COMITÉ DE SÉLECTION ET CRITÈRES D’ÉVALUATION </w:t>
      </w:r>
    </w:p>
    <w:p w14:paraId="43DEEA52" w14:textId="77777777" w:rsidR="00E64B23" w:rsidRPr="00812830" w:rsidRDefault="00640372" w:rsidP="004A3775">
      <w:pPr>
        <w:pStyle w:val="TableParagraph"/>
        <w:tabs>
          <w:tab w:val="left" w:pos="8802"/>
        </w:tabs>
        <w:spacing w:before="174"/>
        <w:ind w:left="0"/>
        <w:jc w:val="both"/>
        <w:rPr>
          <w:sz w:val="24"/>
          <w:szCs w:val="24"/>
        </w:rPr>
      </w:pPr>
      <w:r>
        <w:rPr>
          <w:sz w:val="24"/>
          <w:szCs w:val="24"/>
        </w:rPr>
        <w:t>Le C</w:t>
      </w:r>
      <w:r w:rsidR="00E64B23" w:rsidRPr="00812830">
        <w:rPr>
          <w:sz w:val="24"/>
          <w:szCs w:val="24"/>
        </w:rPr>
        <w:t xml:space="preserve">omité de </w:t>
      </w:r>
      <w:r>
        <w:rPr>
          <w:sz w:val="24"/>
          <w:szCs w:val="24"/>
        </w:rPr>
        <w:t>S</w:t>
      </w:r>
      <w:r w:rsidR="00E64B23" w:rsidRPr="00812830">
        <w:rPr>
          <w:sz w:val="24"/>
          <w:szCs w:val="24"/>
        </w:rPr>
        <w:t>élection est l’organe habilité pour l’analyse et la sélection des projets s</w:t>
      </w:r>
      <w:r>
        <w:rPr>
          <w:sz w:val="24"/>
          <w:szCs w:val="24"/>
        </w:rPr>
        <w:t>oumis par les</w:t>
      </w:r>
      <w:r w:rsidR="00AA4DC9">
        <w:rPr>
          <w:sz w:val="24"/>
          <w:szCs w:val="24"/>
        </w:rPr>
        <w:t xml:space="preserve"> entreprises du secteur privé formel</w:t>
      </w:r>
      <w:r>
        <w:rPr>
          <w:sz w:val="24"/>
          <w:szCs w:val="24"/>
        </w:rPr>
        <w:t xml:space="preserve"> </w:t>
      </w:r>
      <w:r w:rsidR="008131C0">
        <w:rPr>
          <w:sz w:val="24"/>
          <w:szCs w:val="24"/>
        </w:rPr>
        <w:t>postulant</w:t>
      </w:r>
      <w:r w:rsidR="00AA4DC9">
        <w:rPr>
          <w:sz w:val="24"/>
          <w:szCs w:val="24"/>
        </w:rPr>
        <w:t>e</w:t>
      </w:r>
      <w:r w:rsidR="008131C0">
        <w:rPr>
          <w:sz w:val="24"/>
          <w:szCs w:val="24"/>
        </w:rPr>
        <w:t>s.</w:t>
      </w:r>
    </w:p>
    <w:p w14:paraId="59D01298" w14:textId="77777777" w:rsidR="00E64B23" w:rsidRPr="004F0DB8" w:rsidRDefault="00E64B23" w:rsidP="004A3775">
      <w:pPr>
        <w:adjustRightInd w:val="0"/>
        <w:spacing w:before="174"/>
        <w:jc w:val="both"/>
        <w:rPr>
          <w:sz w:val="24"/>
          <w:szCs w:val="24"/>
        </w:rPr>
      </w:pPr>
      <w:r w:rsidRPr="004F0DB8">
        <w:rPr>
          <w:sz w:val="24"/>
          <w:szCs w:val="24"/>
        </w:rPr>
        <w:t xml:space="preserve">Les attributions du Comité </w:t>
      </w:r>
      <w:r w:rsidR="00D42BE2" w:rsidRPr="004F0DB8">
        <w:rPr>
          <w:sz w:val="24"/>
          <w:szCs w:val="24"/>
        </w:rPr>
        <w:t>sont</w:t>
      </w:r>
      <w:r w:rsidR="00FB2E87">
        <w:rPr>
          <w:sz w:val="24"/>
          <w:szCs w:val="24"/>
        </w:rPr>
        <w:t>, entre autres</w:t>
      </w:r>
      <w:r w:rsidR="00D42BE2" w:rsidRPr="004F0DB8">
        <w:rPr>
          <w:sz w:val="24"/>
          <w:szCs w:val="24"/>
        </w:rPr>
        <w:t xml:space="preserve"> :</w:t>
      </w:r>
    </w:p>
    <w:p w14:paraId="1E664403" w14:textId="61BBFE92" w:rsidR="00E64B23" w:rsidRPr="004F0DB8" w:rsidRDefault="00471258" w:rsidP="00BA4500">
      <w:pPr>
        <w:pStyle w:val="Paragraphedeliste"/>
        <w:widowControl/>
        <w:numPr>
          <w:ilvl w:val="0"/>
          <w:numId w:val="9"/>
        </w:numPr>
        <w:adjustRightInd w:val="0"/>
        <w:contextualSpacing/>
        <w:rPr>
          <w:rFonts w:cstheme="minorHAnsi"/>
          <w:sz w:val="24"/>
          <w:szCs w:val="24"/>
        </w:rPr>
      </w:pPr>
      <w:r>
        <w:rPr>
          <w:rFonts w:cstheme="minorHAnsi"/>
          <w:sz w:val="24"/>
          <w:szCs w:val="24"/>
        </w:rPr>
        <w:t>L’application</w:t>
      </w:r>
      <w:r w:rsidR="00E64B23" w:rsidRPr="004F0DB8">
        <w:rPr>
          <w:rFonts w:cstheme="minorHAnsi"/>
          <w:sz w:val="24"/>
          <w:szCs w:val="24"/>
        </w:rPr>
        <w:t xml:space="preserve"> correcte des dispositions du Manuel d’exécution technique et financière du Fonds pour la Formation Professionnelle lié</w:t>
      </w:r>
      <w:r w:rsidR="00510582">
        <w:rPr>
          <w:rFonts w:cstheme="minorHAnsi"/>
          <w:sz w:val="24"/>
          <w:szCs w:val="24"/>
        </w:rPr>
        <w:t>e</w:t>
      </w:r>
      <w:r w:rsidR="00E64B23" w:rsidRPr="004F0DB8">
        <w:rPr>
          <w:rFonts w:cstheme="minorHAnsi"/>
          <w:sz w:val="24"/>
          <w:szCs w:val="24"/>
        </w:rPr>
        <w:t xml:space="preserve"> aux besoins du secteur </w:t>
      </w:r>
      <w:r w:rsidR="00D42BE2" w:rsidRPr="004F0DB8">
        <w:rPr>
          <w:rFonts w:cstheme="minorHAnsi"/>
          <w:sz w:val="24"/>
          <w:szCs w:val="24"/>
        </w:rPr>
        <w:t>privé ;</w:t>
      </w:r>
    </w:p>
    <w:p w14:paraId="544BE50E" w14:textId="0F65D00D" w:rsidR="00E64B23" w:rsidRPr="004F0DB8" w:rsidRDefault="00E64B23" w:rsidP="00BA4500">
      <w:pPr>
        <w:pStyle w:val="Paragraphedeliste"/>
        <w:widowControl/>
        <w:numPr>
          <w:ilvl w:val="0"/>
          <w:numId w:val="9"/>
        </w:numPr>
        <w:adjustRightInd w:val="0"/>
        <w:contextualSpacing/>
        <w:rPr>
          <w:rFonts w:cstheme="minorHAnsi"/>
          <w:sz w:val="24"/>
          <w:szCs w:val="24"/>
        </w:rPr>
      </w:pPr>
      <w:proofErr w:type="gramStart"/>
      <w:r w:rsidRPr="004F0DB8">
        <w:rPr>
          <w:rFonts w:cstheme="minorHAnsi"/>
          <w:sz w:val="24"/>
          <w:szCs w:val="24"/>
        </w:rPr>
        <w:t>le</w:t>
      </w:r>
      <w:proofErr w:type="gramEnd"/>
      <w:r w:rsidRPr="004F0DB8">
        <w:rPr>
          <w:rFonts w:cstheme="minorHAnsi"/>
          <w:sz w:val="24"/>
          <w:szCs w:val="24"/>
        </w:rPr>
        <w:t xml:space="preserve"> contrôle de conformité des dossiers jugés éligibles aux subventions ;</w:t>
      </w:r>
    </w:p>
    <w:p w14:paraId="7E9F2C3D" w14:textId="40FEFF6C" w:rsidR="00E64B23" w:rsidRPr="004F0DB8" w:rsidRDefault="00471258" w:rsidP="00BA4500">
      <w:pPr>
        <w:pStyle w:val="Paragraphedeliste"/>
        <w:widowControl/>
        <w:numPr>
          <w:ilvl w:val="0"/>
          <w:numId w:val="9"/>
        </w:numPr>
        <w:adjustRightInd w:val="0"/>
        <w:contextualSpacing/>
        <w:rPr>
          <w:rFonts w:cstheme="minorHAnsi"/>
          <w:sz w:val="24"/>
          <w:szCs w:val="24"/>
        </w:rPr>
      </w:pPr>
      <w:r>
        <w:rPr>
          <w:rFonts w:cstheme="minorHAnsi"/>
          <w:sz w:val="24"/>
          <w:szCs w:val="24"/>
        </w:rPr>
        <w:t>L’analyse</w:t>
      </w:r>
      <w:r w:rsidR="00E64B23" w:rsidRPr="004F0DB8">
        <w:rPr>
          <w:rFonts w:cstheme="minorHAnsi"/>
          <w:sz w:val="24"/>
          <w:szCs w:val="24"/>
        </w:rPr>
        <w:t xml:space="preserve"> de contenu des dossiers soumis conformément aux procédures établies ;</w:t>
      </w:r>
    </w:p>
    <w:p w14:paraId="3B711E6A" w14:textId="3C23DC38" w:rsidR="00E64B23" w:rsidRPr="004F0DB8" w:rsidRDefault="00471258" w:rsidP="00BA4500">
      <w:pPr>
        <w:pStyle w:val="Paragraphedeliste"/>
        <w:widowControl/>
        <w:numPr>
          <w:ilvl w:val="0"/>
          <w:numId w:val="9"/>
        </w:numPr>
        <w:adjustRightInd w:val="0"/>
        <w:contextualSpacing/>
        <w:rPr>
          <w:rFonts w:cstheme="minorHAnsi"/>
          <w:sz w:val="24"/>
          <w:szCs w:val="24"/>
        </w:rPr>
      </w:pPr>
      <w:r>
        <w:rPr>
          <w:rFonts w:cstheme="minorHAnsi"/>
          <w:sz w:val="24"/>
          <w:szCs w:val="24"/>
        </w:rPr>
        <w:t>L’approbation</w:t>
      </w:r>
      <w:r w:rsidR="00E64B23" w:rsidRPr="004F0DB8">
        <w:rPr>
          <w:rFonts w:cstheme="minorHAnsi"/>
          <w:sz w:val="24"/>
          <w:szCs w:val="24"/>
        </w:rPr>
        <w:t>, l’ajournement ou le rejet des demandes de subvention ;</w:t>
      </w:r>
    </w:p>
    <w:p w14:paraId="7DA8A4E4" w14:textId="67595138" w:rsidR="00E64B23" w:rsidRPr="00983315" w:rsidRDefault="00471258" w:rsidP="00BA4500">
      <w:pPr>
        <w:pStyle w:val="Paragraphedeliste"/>
        <w:widowControl/>
        <w:numPr>
          <w:ilvl w:val="0"/>
          <w:numId w:val="9"/>
        </w:numPr>
        <w:adjustRightInd w:val="0"/>
        <w:contextualSpacing/>
        <w:rPr>
          <w:rFonts w:cstheme="minorHAnsi"/>
          <w:sz w:val="24"/>
          <w:szCs w:val="24"/>
        </w:rPr>
      </w:pPr>
      <w:r>
        <w:rPr>
          <w:rFonts w:cstheme="minorHAnsi"/>
          <w:sz w:val="24"/>
          <w:szCs w:val="24"/>
        </w:rPr>
        <w:t>La</w:t>
      </w:r>
      <w:r w:rsidR="00E64B23" w:rsidRPr="004F0DB8">
        <w:rPr>
          <w:rFonts w:cstheme="minorHAnsi"/>
          <w:sz w:val="24"/>
          <w:szCs w:val="24"/>
        </w:rPr>
        <w:t xml:space="preserve"> prise de toute autre décision non contraire aux dispositions du Manuel d’exécution technique et financière.</w:t>
      </w:r>
    </w:p>
    <w:p w14:paraId="49CABD9B" w14:textId="0BAB0A9A" w:rsidR="00E64B23" w:rsidRPr="00983315" w:rsidRDefault="00E64B23" w:rsidP="00983315">
      <w:pPr>
        <w:spacing w:before="174"/>
        <w:jc w:val="both"/>
        <w:rPr>
          <w:sz w:val="24"/>
          <w:szCs w:val="24"/>
        </w:rPr>
      </w:pPr>
      <w:r w:rsidRPr="004F0DB8">
        <w:rPr>
          <w:sz w:val="24"/>
          <w:szCs w:val="24"/>
        </w:rPr>
        <w:t xml:space="preserve">Lorsqu’un membre du Comité de Sélection présente une demande, le membre en question sera exclu des processus d'approbation et d'examen spécifiques </w:t>
      </w:r>
      <w:r w:rsidR="00335FB9" w:rsidRPr="006A49D9">
        <w:rPr>
          <w:rFonts w:eastAsiaTheme="minorHAnsi" w:cs="Times New Roman"/>
          <w:sz w:val="24"/>
          <w:szCs w:val="24"/>
          <w:lang w:val="fr-ML" w:eastAsia="en-US" w:bidi="ar-SA"/>
        </w:rPr>
        <w:t xml:space="preserve">pour </w:t>
      </w:r>
      <w:r w:rsidRPr="006A49D9">
        <w:rPr>
          <w:rFonts w:eastAsiaTheme="minorHAnsi" w:cs="Times New Roman"/>
          <w:sz w:val="24"/>
          <w:szCs w:val="24"/>
          <w:lang w:val="fr-ML" w:eastAsia="en-US" w:bidi="ar-SA"/>
        </w:rPr>
        <w:t>la demande</w:t>
      </w:r>
      <w:r w:rsidRPr="004F0DB8">
        <w:rPr>
          <w:sz w:val="24"/>
          <w:szCs w:val="24"/>
        </w:rPr>
        <w:t xml:space="preserve"> de subvention. Les membres ayant des intérêts dans une entreprise qui présente une demande seront traités de la même manière.</w:t>
      </w:r>
    </w:p>
    <w:p w14:paraId="74CB963B" w14:textId="77777777" w:rsidR="00983315" w:rsidRPr="00BE0EF0" w:rsidRDefault="00983315" w:rsidP="00BA4500">
      <w:pPr>
        <w:pStyle w:val="Paragraphedeliste"/>
        <w:numPr>
          <w:ilvl w:val="0"/>
          <w:numId w:val="1"/>
        </w:numPr>
        <w:tabs>
          <w:tab w:val="left" w:pos="902"/>
        </w:tabs>
        <w:spacing w:before="240"/>
        <w:rPr>
          <w:b/>
          <w:spacing w:val="12"/>
          <w:sz w:val="20"/>
          <w:szCs w:val="20"/>
        </w:rPr>
      </w:pPr>
      <w:r>
        <w:rPr>
          <w:b/>
          <w:spacing w:val="12"/>
          <w:sz w:val="20"/>
          <w:szCs w:val="20"/>
        </w:rPr>
        <w:t xml:space="preserve">CRITÈRES DE SÉLECTION DES PROJETS </w:t>
      </w:r>
    </w:p>
    <w:p w14:paraId="414F42E8" w14:textId="77777777" w:rsidR="00F44164" w:rsidRPr="0002127A" w:rsidRDefault="00F44164" w:rsidP="00983315">
      <w:pPr>
        <w:pStyle w:val="Corpsdetexte"/>
        <w:spacing w:before="174"/>
        <w:jc w:val="both"/>
      </w:pPr>
      <w:r w:rsidRPr="0002127A">
        <w:t>Pour la sélection finale et l'attribution des propositions, les éléments suivants seront évalués :</w:t>
      </w:r>
    </w:p>
    <w:p w14:paraId="18C69739" w14:textId="77777777" w:rsidR="00AA4DC9" w:rsidRPr="0002127A" w:rsidRDefault="00AA4DC9" w:rsidP="00AA4DC9">
      <w:pPr>
        <w:pStyle w:val="Paragraphedeliste"/>
        <w:numPr>
          <w:ilvl w:val="0"/>
          <w:numId w:val="2"/>
        </w:numPr>
        <w:tabs>
          <w:tab w:val="left" w:pos="902"/>
        </w:tabs>
        <w:spacing w:line="256" w:lineRule="auto"/>
        <w:ind w:right="198"/>
        <w:rPr>
          <w:sz w:val="24"/>
          <w:szCs w:val="24"/>
        </w:rPr>
      </w:pPr>
      <w:r w:rsidRPr="0002127A">
        <w:rPr>
          <w:sz w:val="24"/>
          <w:szCs w:val="24"/>
        </w:rPr>
        <w:t>Clarté du dossier et présentation synthétique.</w:t>
      </w:r>
    </w:p>
    <w:p w14:paraId="15A4307D" w14:textId="3252A7D0" w:rsidR="00AA4DC9" w:rsidRPr="0002127A" w:rsidRDefault="00EC5DF7" w:rsidP="00AA4DC9">
      <w:pPr>
        <w:pStyle w:val="Paragraphedeliste"/>
        <w:numPr>
          <w:ilvl w:val="0"/>
          <w:numId w:val="2"/>
        </w:numPr>
        <w:tabs>
          <w:tab w:val="left" w:pos="902"/>
        </w:tabs>
        <w:spacing w:line="256" w:lineRule="auto"/>
        <w:ind w:right="198"/>
        <w:rPr>
          <w:sz w:val="24"/>
          <w:szCs w:val="24"/>
        </w:rPr>
      </w:pPr>
      <w:r>
        <w:rPr>
          <w:sz w:val="24"/>
          <w:szCs w:val="24"/>
        </w:rPr>
        <w:t>Renseignement de t</w:t>
      </w:r>
      <w:r w:rsidR="00AA4DC9" w:rsidRPr="0002127A">
        <w:rPr>
          <w:sz w:val="24"/>
          <w:szCs w:val="24"/>
        </w:rPr>
        <w:t>outes les questions du formulaire.</w:t>
      </w:r>
    </w:p>
    <w:p w14:paraId="56E4E986" w14:textId="77777777" w:rsidR="00AA4DC9" w:rsidRPr="0002127A" w:rsidRDefault="00AA4DC9" w:rsidP="00AA4DC9">
      <w:pPr>
        <w:pStyle w:val="Paragraphedeliste"/>
        <w:numPr>
          <w:ilvl w:val="0"/>
          <w:numId w:val="2"/>
        </w:numPr>
        <w:tabs>
          <w:tab w:val="left" w:pos="902"/>
        </w:tabs>
        <w:spacing w:line="256" w:lineRule="auto"/>
        <w:ind w:right="198"/>
        <w:rPr>
          <w:sz w:val="24"/>
          <w:szCs w:val="24"/>
        </w:rPr>
      </w:pPr>
      <w:r w:rsidRPr="0002127A">
        <w:rPr>
          <w:sz w:val="24"/>
          <w:szCs w:val="24"/>
        </w:rPr>
        <w:t>Existence d'un centre de formation partenaire ou interne à l'entreprise.</w:t>
      </w:r>
    </w:p>
    <w:p w14:paraId="26DFA9C6" w14:textId="77777777" w:rsidR="00AA4DC9" w:rsidRPr="0002127A" w:rsidRDefault="00AA4DC9" w:rsidP="00AA4DC9">
      <w:pPr>
        <w:pStyle w:val="Paragraphedeliste"/>
        <w:numPr>
          <w:ilvl w:val="0"/>
          <w:numId w:val="2"/>
        </w:numPr>
        <w:tabs>
          <w:tab w:val="left" w:pos="902"/>
        </w:tabs>
        <w:spacing w:line="256" w:lineRule="auto"/>
        <w:ind w:right="198"/>
        <w:rPr>
          <w:sz w:val="24"/>
          <w:szCs w:val="24"/>
        </w:rPr>
      </w:pPr>
      <w:r w:rsidRPr="0002127A">
        <w:rPr>
          <w:sz w:val="24"/>
          <w:szCs w:val="24"/>
        </w:rPr>
        <w:t>Pertinence du contexte et des objectifs du projet.</w:t>
      </w:r>
    </w:p>
    <w:p w14:paraId="6D80E093" w14:textId="0FB903B6" w:rsidR="00AA4DC9" w:rsidRPr="0002127A" w:rsidRDefault="00EC5DF7" w:rsidP="00AA4DC9">
      <w:pPr>
        <w:pStyle w:val="Paragraphedeliste"/>
        <w:numPr>
          <w:ilvl w:val="0"/>
          <w:numId w:val="2"/>
        </w:numPr>
        <w:tabs>
          <w:tab w:val="left" w:pos="902"/>
        </w:tabs>
        <w:spacing w:line="256" w:lineRule="auto"/>
        <w:ind w:right="198"/>
        <w:rPr>
          <w:sz w:val="24"/>
          <w:szCs w:val="24"/>
        </w:rPr>
      </w:pPr>
      <w:r>
        <w:rPr>
          <w:sz w:val="24"/>
          <w:szCs w:val="24"/>
        </w:rPr>
        <w:t xml:space="preserve">La qualité du </w:t>
      </w:r>
      <w:r w:rsidR="00AA4DC9" w:rsidRPr="0002127A">
        <w:rPr>
          <w:sz w:val="24"/>
          <w:szCs w:val="24"/>
        </w:rPr>
        <w:t xml:space="preserve">projet </w:t>
      </w:r>
      <w:r>
        <w:rPr>
          <w:sz w:val="24"/>
          <w:szCs w:val="24"/>
        </w:rPr>
        <w:t xml:space="preserve">à </w:t>
      </w:r>
      <w:r w:rsidR="00AA4DC9" w:rsidRPr="0002127A">
        <w:rPr>
          <w:sz w:val="24"/>
          <w:szCs w:val="24"/>
        </w:rPr>
        <w:t>répond</w:t>
      </w:r>
      <w:r>
        <w:rPr>
          <w:sz w:val="24"/>
          <w:szCs w:val="24"/>
        </w:rPr>
        <w:t>re</w:t>
      </w:r>
      <w:r w:rsidR="00AA4DC9" w:rsidRPr="0002127A">
        <w:rPr>
          <w:sz w:val="24"/>
          <w:szCs w:val="24"/>
        </w:rPr>
        <w:t xml:space="preserve"> à une pénurie de compétences identifiée par une analyse des besoins.</w:t>
      </w:r>
    </w:p>
    <w:p w14:paraId="04346AD5" w14:textId="64A45532" w:rsidR="00AA4DC9" w:rsidRPr="0002127A" w:rsidRDefault="00EC5DF7" w:rsidP="00AA4DC9">
      <w:pPr>
        <w:pStyle w:val="Paragraphedeliste"/>
        <w:numPr>
          <w:ilvl w:val="0"/>
          <w:numId w:val="2"/>
        </w:numPr>
        <w:tabs>
          <w:tab w:val="left" w:pos="902"/>
        </w:tabs>
        <w:spacing w:line="256" w:lineRule="auto"/>
        <w:ind w:right="198"/>
        <w:rPr>
          <w:sz w:val="24"/>
          <w:szCs w:val="24"/>
        </w:rPr>
      </w:pPr>
      <w:r>
        <w:rPr>
          <w:sz w:val="24"/>
          <w:szCs w:val="24"/>
        </w:rPr>
        <w:t>P</w:t>
      </w:r>
      <w:r w:rsidR="00AA4DC9" w:rsidRPr="0002127A">
        <w:rPr>
          <w:sz w:val="24"/>
          <w:szCs w:val="24"/>
        </w:rPr>
        <w:t xml:space="preserve">art </w:t>
      </w:r>
      <w:r>
        <w:rPr>
          <w:sz w:val="24"/>
          <w:szCs w:val="24"/>
        </w:rPr>
        <w:t xml:space="preserve">significative </w:t>
      </w:r>
      <w:r w:rsidR="00AA4DC9" w:rsidRPr="0002127A">
        <w:rPr>
          <w:sz w:val="24"/>
          <w:szCs w:val="24"/>
        </w:rPr>
        <w:t xml:space="preserve">des femmes </w:t>
      </w:r>
      <w:r w:rsidR="00AA4DC9">
        <w:rPr>
          <w:sz w:val="24"/>
          <w:szCs w:val="24"/>
        </w:rPr>
        <w:t>(plus de 1</w:t>
      </w:r>
      <w:r w:rsidR="00AA4DC9" w:rsidRPr="0002127A">
        <w:rPr>
          <w:sz w:val="24"/>
          <w:szCs w:val="24"/>
        </w:rPr>
        <w:t>0%</w:t>
      </w:r>
      <w:r w:rsidR="00247901">
        <w:rPr>
          <w:sz w:val="24"/>
          <w:szCs w:val="24"/>
        </w:rPr>
        <w:t xml:space="preserve"> un atout</w:t>
      </w:r>
      <w:r w:rsidR="00AA4DC9" w:rsidRPr="0002127A">
        <w:rPr>
          <w:sz w:val="24"/>
          <w:szCs w:val="24"/>
        </w:rPr>
        <w:t>).</w:t>
      </w:r>
    </w:p>
    <w:p w14:paraId="69F31191" w14:textId="58C937BF" w:rsidR="00AA4DC9" w:rsidRPr="0002127A" w:rsidRDefault="00EC5DF7" w:rsidP="00AA4DC9">
      <w:pPr>
        <w:pStyle w:val="Paragraphedeliste"/>
        <w:numPr>
          <w:ilvl w:val="0"/>
          <w:numId w:val="2"/>
        </w:numPr>
        <w:tabs>
          <w:tab w:val="left" w:pos="902"/>
        </w:tabs>
        <w:spacing w:line="256" w:lineRule="auto"/>
        <w:ind w:right="198"/>
        <w:rPr>
          <w:sz w:val="24"/>
          <w:szCs w:val="24"/>
        </w:rPr>
      </w:pPr>
      <w:r>
        <w:rPr>
          <w:sz w:val="24"/>
          <w:szCs w:val="24"/>
        </w:rPr>
        <w:t xml:space="preserve">Caractère </w:t>
      </w:r>
      <w:r w:rsidR="00AA4DC9" w:rsidRPr="0002127A">
        <w:rPr>
          <w:sz w:val="24"/>
          <w:szCs w:val="24"/>
        </w:rPr>
        <w:t>novateur</w:t>
      </w:r>
      <w:r>
        <w:rPr>
          <w:sz w:val="24"/>
          <w:szCs w:val="24"/>
        </w:rPr>
        <w:t xml:space="preserve"> du projet </w:t>
      </w:r>
      <w:r w:rsidR="00AA4DC9" w:rsidRPr="0002127A">
        <w:rPr>
          <w:sz w:val="24"/>
          <w:szCs w:val="24"/>
        </w:rPr>
        <w:t>et/ou répon</w:t>
      </w:r>
      <w:r>
        <w:rPr>
          <w:sz w:val="24"/>
          <w:szCs w:val="24"/>
        </w:rPr>
        <w:t>se</w:t>
      </w:r>
      <w:r w:rsidR="00AA4DC9" w:rsidRPr="0002127A">
        <w:rPr>
          <w:sz w:val="24"/>
          <w:szCs w:val="24"/>
        </w:rPr>
        <w:t xml:space="preserve"> à des besoins cruciaux au Mali.</w:t>
      </w:r>
    </w:p>
    <w:p w14:paraId="2CF5DD9D" w14:textId="231E16D1" w:rsidR="00AA4DC9" w:rsidRPr="0002127A" w:rsidRDefault="00AA4DC9" w:rsidP="00AA4DC9">
      <w:pPr>
        <w:pStyle w:val="Paragraphedeliste"/>
        <w:numPr>
          <w:ilvl w:val="0"/>
          <w:numId w:val="2"/>
        </w:numPr>
        <w:tabs>
          <w:tab w:val="left" w:pos="902"/>
        </w:tabs>
        <w:spacing w:line="256" w:lineRule="auto"/>
        <w:ind w:right="198"/>
        <w:rPr>
          <w:sz w:val="24"/>
          <w:szCs w:val="24"/>
        </w:rPr>
      </w:pPr>
      <w:r w:rsidRPr="0002127A">
        <w:rPr>
          <w:sz w:val="24"/>
          <w:szCs w:val="24"/>
        </w:rPr>
        <w:t>Stratégie de mise en œuvre</w:t>
      </w:r>
      <w:r w:rsidR="00EC5DF7">
        <w:rPr>
          <w:sz w:val="24"/>
          <w:szCs w:val="24"/>
        </w:rPr>
        <w:t xml:space="preserve"> claire</w:t>
      </w:r>
      <w:r w:rsidRPr="0002127A">
        <w:rPr>
          <w:sz w:val="24"/>
          <w:szCs w:val="24"/>
        </w:rPr>
        <w:t xml:space="preserve"> et implication des différents partenaires.</w:t>
      </w:r>
    </w:p>
    <w:p w14:paraId="6F43A620" w14:textId="6DA15782" w:rsidR="00AA4DC9" w:rsidRPr="0002127A" w:rsidRDefault="00EC5DF7" w:rsidP="00AA4DC9">
      <w:pPr>
        <w:pStyle w:val="Paragraphedeliste"/>
        <w:numPr>
          <w:ilvl w:val="0"/>
          <w:numId w:val="2"/>
        </w:numPr>
        <w:tabs>
          <w:tab w:val="left" w:pos="902"/>
        </w:tabs>
        <w:spacing w:line="256" w:lineRule="auto"/>
        <w:ind w:right="198"/>
        <w:rPr>
          <w:sz w:val="24"/>
          <w:szCs w:val="24"/>
        </w:rPr>
      </w:pPr>
      <w:r>
        <w:rPr>
          <w:sz w:val="24"/>
          <w:szCs w:val="24"/>
        </w:rPr>
        <w:t>V</w:t>
      </w:r>
      <w:r w:rsidR="00AA4DC9" w:rsidRPr="0002127A">
        <w:rPr>
          <w:sz w:val="24"/>
          <w:szCs w:val="24"/>
        </w:rPr>
        <w:t>aleur ajoutée de la formation</w:t>
      </w:r>
      <w:r>
        <w:rPr>
          <w:sz w:val="24"/>
          <w:szCs w:val="24"/>
        </w:rPr>
        <w:t xml:space="preserve"> décrite par la proposition</w:t>
      </w:r>
      <w:r w:rsidR="00AA4DC9" w:rsidRPr="0002127A">
        <w:rPr>
          <w:sz w:val="24"/>
          <w:szCs w:val="24"/>
        </w:rPr>
        <w:t>.</w:t>
      </w:r>
    </w:p>
    <w:p w14:paraId="11490E84" w14:textId="77777777" w:rsidR="00AA4DC9" w:rsidRPr="0002127A" w:rsidRDefault="00AA4DC9" w:rsidP="00AA4DC9">
      <w:pPr>
        <w:pStyle w:val="Paragraphedeliste"/>
        <w:numPr>
          <w:ilvl w:val="0"/>
          <w:numId w:val="2"/>
        </w:numPr>
        <w:tabs>
          <w:tab w:val="left" w:pos="902"/>
        </w:tabs>
        <w:spacing w:line="256" w:lineRule="auto"/>
        <w:ind w:right="198"/>
        <w:rPr>
          <w:sz w:val="24"/>
          <w:szCs w:val="24"/>
        </w:rPr>
      </w:pPr>
      <w:r w:rsidRPr="0002127A">
        <w:rPr>
          <w:sz w:val="24"/>
          <w:szCs w:val="24"/>
        </w:rPr>
        <w:t>Présentation d'un budget détaillé et réaliste.</w:t>
      </w:r>
    </w:p>
    <w:p w14:paraId="3ABE9F37" w14:textId="2B33C1A4" w:rsidR="00AA4DC9" w:rsidRPr="0002127A" w:rsidRDefault="00EC5DF7" w:rsidP="00AA4DC9">
      <w:pPr>
        <w:pStyle w:val="Paragraphedeliste"/>
        <w:numPr>
          <w:ilvl w:val="0"/>
          <w:numId w:val="2"/>
        </w:numPr>
        <w:tabs>
          <w:tab w:val="left" w:pos="902"/>
        </w:tabs>
        <w:spacing w:line="256" w:lineRule="auto"/>
        <w:ind w:right="198"/>
        <w:rPr>
          <w:sz w:val="24"/>
          <w:szCs w:val="24"/>
        </w:rPr>
      </w:pPr>
      <w:r>
        <w:rPr>
          <w:sz w:val="24"/>
          <w:szCs w:val="24"/>
        </w:rPr>
        <w:t>I</w:t>
      </w:r>
      <w:r w:rsidR="00AA4DC9" w:rsidRPr="0002127A">
        <w:rPr>
          <w:sz w:val="24"/>
          <w:szCs w:val="24"/>
        </w:rPr>
        <w:t xml:space="preserve">ndicateurs </w:t>
      </w:r>
      <w:r w:rsidR="00D97B1F">
        <w:rPr>
          <w:sz w:val="24"/>
          <w:szCs w:val="24"/>
        </w:rPr>
        <w:t>pertinents</w:t>
      </w:r>
      <w:r>
        <w:rPr>
          <w:sz w:val="24"/>
          <w:szCs w:val="24"/>
        </w:rPr>
        <w:t xml:space="preserve"> </w:t>
      </w:r>
      <w:r w:rsidR="00AA4DC9" w:rsidRPr="0002127A">
        <w:rPr>
          <w:sz w:val="24"/>
          <w:szCs w:val="24"/>
        </w:rPr>
        <w:t>de suivi/évaluation.</w:t>
      </w:r>
    </w:p>
    <w:p w14:paraId="3DEEE2D6" w14:textId="77777777" w:rsidR="00AA4DC9" w:rsidRPr="0002127A" w:rsidRDefault="00AA4DC9" w:rsidP="00AA4DC9">
      <w:pPr>
        <w:pStyle w:val="Paragraphedeliste"/>
        <w:numPr>
          <w:ilvl w:val="0"/>
          <w:numId w:val="2"/>
        </w:numPr>
        <w:tabs>
          <w:tab w:val="left" w:pos="902"/>
        </w:tabs>
        <w:spacing w:line="256" w:lineRule="auto"/>
        <w:ind w:right="198"/>
        <w:rPr>
          <w:sz w:val="24"/>
          <w:szCs w:val="24"/>
        </w:rPr>
      </w:pPr>
      <w:r w:rsidRPr="0002127A">
        <w:rPr>
          <w:sz w:val="24"/>
          <w:szCs w:val="24"/>
        </w:rPr>
        <w:t>Impact sur la création/amélioration de l'emploi dans l'entreprise.</w:t>
      </w:r>
    </w:p>
    <w:p w14:paraId="10810E20" w14:textId="77777777" w:rsidR="00AA4DC9" w:rsidRPr="0002127A" w:rsidRDefault="00AA4DC9" w:rsidP="00AA4DC9">
      <w:pPr>
        <w:pStyle w:val="Paragraphedeliste"/>
        <w:numPr>
          <w:ilvl w:val="0"/>
          <w:numId w:val="2"/>
        </w:numPr>
        <w:tabs>
          <w:tab w:val="left" w:pos="902"/>
        </w:tabs>
        <w:spacing w:line="256" w:lineRule="auto"/>
        <w:ind w:right="198"/>
        <w:rPr>
          <w:sz w:val="24"/>
          <w:szCs w:val="24"/>
        </w:rPr>
      </w:pPr>
      <w:r w:rsidRPr="0002127A">
        <w:rPr>
          <w:sz w:val="24"/>
          <w:szCs w:val="24"/>
        </w:rPr>
        <w:t>Impact sur la productivité de l'entreprise.</w:t>
      </w:r>
    </w:p>
    <w:p w14:paraId="4207A80F" w14:textId="01198D40" w:rsidR="00AA4DC9" w:rsidRPr="0002127A" w:rsidRDefault="00EC5DF7" w:rsidP="00AA4DC9">
      <w:pPr>
        <w:pStyle w:val="Paragraphedeliste"/>
        <w:numPr>
          <w:ilvl w:val="0"/>
          <w:numId w:val="2"/>
        </w:numPr>
        <w:tabs>
          <w:tab w:val="left" w:pos="902"/>
        </w:tabs>
        <w:spacing w:line="256" w:lineRule="auto"/>
        <w:ind w:right="198"/>
        <w:rPr>
          <w:sz w:val="24"/>
          <w:szCs w:val="24"/>
        </w:rPr>
      </w:pPr>
      <w:r>
        <w:rPr>
          <w:sz w:val="24"/>
          <w:szCs w:val="24"/>
        </w:rPr>
        <w:t>E</w:t>
      </w:r>
      <w:r w:rsidR="00AA4DC9" w:rsidRPr="0002127A">
        <w:rPr>
          <w:sz w:val="24"/>
          <w:szCs w:val="24"/>
        </w:rPr>
        <w:t>xpertise suffisante</w:t>
      </w:r>
      <w:r>
        <w:rPr>
          <w:sz w:val="24"/>
          <w:szCs w:val="24"/>
        </w:rPr>
        <w:t xml:space="preserve"> et avérée du prestataire de formation</w:t>
      </w:r>
      <w:r w:rsidR="00AA4DC9" w:rsidRPr="0002127A">
        <w:rPr>
          <w:sz w:val="24"/>
          <w:szCs w:val="24"/>
        </w:rPr>
        <w:t>.</w:t>
      </w:r>
    </w:p>
    <w:p w14:paraId="3AC71766" w14:textId="408E1026" w:rsidR="00AA4DC9" w:rsidRPr="0002127A" w:rsidRDefault="00EC5DF7" w:rsidP="00AA4DC9">
      <w:pPr>
        <w:pStyle w:val="Paragraphedeliste"/>
        <w:numPr>
          <w:ilvl w:val="0"/>
          <w:numId w:val="2"/>
        </w:numPr>
        <w:tabs>
          <w:tab w:val="left" w:pos="902"/>
        </w:tabs>
        <w:spacing w:line="256" w:lineRule="auto"/>
        <w:ind w:right="198"/>
        <w:rPr>
          <w:sz w:val="24"/>
          <w:szCs w:val="24"/>
        </w:rPr>
      </w:pPr>
      <w:r>
        <w:rPr>
          <w:sz w:val="24"/>
          <w:szCs w:val="24"/>
        </w:rPr>
        <w:t>C</w:t>
      </w:r>
      <w:r w:rsidR="00AA4DC9" w:rsidRPr="0002127A">
        <w:rPr>
          <w:sz w:val="24"/>
          <w:szCs w:val="24"/>
        </w:rPr>
        <w:t>oût de formation compétitif.</w:t>
      </w:r>
    </w:p>
    <w:p w14:paraId="02D976A1" w14:textId="2AE62129" w:rsidR="00AA4DC9" w:rsidRPr="0002127A" w:rsidRDefault="00EC5DF7" w:rsidP="00AA4DC9">
      <w:pPr>
        <w:pStyle w:val="Paragraphedeliste"/>
        <w:numPr>
          <w:ilvl w:val="0"/>
          <w:numId w:val="2"/>
        </w:numPr>
        <w:tabs>
          <w:tab w:val="left" w:pos="902"/>
        </w:tabs>
        <w:spacing w:line="256" w:lineRule="auto"/>
        <w:ind w:right="198"/>
        <w:rPr>
          <w:sz w:val="24"/>
          <w:szCs w:val="24"/>
        </w:rPr>
      </w:pPr>
      <w:r>
        <w:rPr>
          <w:sz w:val="24"/>
          <w:szCs w:val="24"/>
        </w:rPr>
        <w:t>C</w:t>
      </w:r>
      <w:r w:rsidR="00AA4DC9" w:rsidRPr="0002127A">
        <w:rPr>
          <w:sz w:val="24"/>
          <w:szCs w:val="24"/>
        </w:rPr>
        <w:t>apacités suffisantes</w:t>
      </w:r>
      <w:r>
        <w:rPr>
          <w:sz w:val="24"/>
          <w:szCs w:val="24"/>
        </w:rPr>
        <w:t xml:space="preserve"> des formateurs</w:t>
      </w:r>
      <w:r w:rsidR="00AA4DC9" w:rsidRPr="0002127A">
        <w:rPr>
          <w:sz w:val="24"/>
          <w:szCs w:val="24"/>
        </w:rPr>
        <w:t>.</w:t>
      </w:r>
    </w:p>
    <w:p w14:paraId="6BA8B868" w14:textId="37267771" w:rsidR="00AA4DC9" w:rsidRPr="0002127A" w:rsidRDefault="00EC5DF7" w:rsidP="00AA4DC9">
      <w:pPr>
        <w:pStyle w:val="Paragraphedeliste"/>
        <w:numPr>
          <w:ilvl w:val="0"/>
          <w:numId w:val="2"/>
        </w:numPr>
        <w:tabs>
          <w:tab w:val="left" w:pos="902"/>
        </w:tabs>
        <w:spacing w:line="256" w:lineRule="auto"/>
        <w:ind w:right="198"/>
        <w:rPr>
          <w:sz w:val="24"/>
          <w:szCs w:val="24"/>
        </w:rPr>
      </w:pPr>
      <w:r>
        <w:rPr>
          <w:sz w:val="24"/>
          <w:szCs w:val="24"/>
        </w:rPr>
        <w:t>D</w:t>
      </w:r>
      <w:r w:rsidR="00AA4DC9" w:rsidRPr="0002127A">
        <w:rPr>
          <w:sz w:val="24"/>
          <w:szCs w:val="24"/>
        </w:rPr>
        <w:t>ispositions logistiques (salles de cours) adéquates.</w:t>
      </w:r>
    </w:p>
    <w:p w14:paraId="42B75748" w14:textId="00BA7500" w:rsidR="00AA4DC9" w:rsidRPr="0002127A" w:rsidRDefault="00EC5DF7" w:rsidP="00AA4DC9">
      <w:pPr>
        <w:pStyle w:val="Paragraphedeliste"/>
        <w:numPr>
          <w:ilvl w:val="0"/>
          <w:numId w:val="2"/>
        </w:numPr>
        <w:tabs>
          <w:tab w:val="left" w:pos="902"/>
        </w:tabs>
        <w:spacing w:line="256" w:lineRule="auto"/>
        <w:ind w:right="198"/>
        <w:rPr>
          <w:sz w:val="24"/>
          <w:szCs w:val="24"/>
        </w:rPr>
      </w:pPr>
      <w:r>
        <w:rPr>
          <w:sz w:val="24"/>
          <w:szCs w:val="24"/>
        </w:rPr>
        <w:t>E</w:t>
      </w:r>
      <w:r w:rsidR="00AA4DC9" w:rsidRPr="0002127A">
        <w:rPr>
          <w:sz w:val="24"/>
          <w:szCs w:val="24"/>
        </w:rPr>
        <w:t>quipements adaptés à la formation demandée.</w:t>
      </w:r>
    </w:p>
    <w:p w14:paraId="1D2EF708" w14:textId="7B2E1556" w:rsidR="00AA4DC9" w:rsidRPr="006860A7" w:rsidRDefault="00EC5DF7" w:rsidP="00AA4DC9">
      <w:pPr>
        <w:pStyle w:val="Paragraphedeliste"/>
        <w:numPr>
          <w:ilvl w:val="0"/>
          <w:numId w:val="2"/>
        </w:numPr>
        <w:tabs>
          <w:tab w:val="left" w:pos="902"/>
        </w:tabs>
        <w:spacing w:line="256" w:lineRule="auto"/>
        <w:ind w:right="198"/>
        <w:rPr>
          <w:sz w:val="24"/>
          <w:szCs w:val="24"/>
        </w:rPr>
      </w:pPr>
      <w:r>
        <w:rPr>
          <w:sz w:val="24"/>
          <w:szCs w:val="24"/>
        </w:rPr>
        <w:lastRenderedPageBreak/>
        <w:t>C</w:t>
      </w:r>
      <w:r w:rsidR="00AA4DC9" w:rsidRPr="0002127A">
        <w:rPr>
          <w:sz w:val="24"/>
          <w:szCs w:val="24"/>
        </w:rPr>
        <w:t>alendrier réaliste.</w:t>
      </w:r>
    </w:p>
    <w:p w14:paraId="2DC7BA69" w14:textId="77777777" w:rsidR="009C76AA" w:rsidRPr="00983315" w:rsidRDefault="00983315" w:rsidP="00BA4500">
      <w:pPr>
        <w:pStyle w:val="Paragraphedeliste"/>
        <w:numPr>
          <w:ilvl w:val="0"/>
          <w:numId w:val="1"/>
        </w:numPr>
        <w:tabs>
          <w:tab w:val="left" w:pos="902"/>
        </w:tabs>
        <w:spacing w:before="240"/>
        <w:rPr>
          <w:b/>
          <w:spacing w:val="12"/>
          <w:sz w:val="20"/>
          <w:szCs w:val="20"/>
        </w:rPr>
      </w:pPr>
      <w:r>
        <w:rPr>
          <w:b/>
          <w:spacing w:val="12"/>
          <w:sz w:val="20"/>
          <w:szCs w:val="20"/>
        </w:rPr>
        <w:t xml:space="preserve">ATTRIBUTION PROVISOIRE, MISE À NIVEAU ET ATTRIBUTION DÉFINITIVE </w:t>
      </w:r>
    </w:p>
    <w:p w14:paraId="62471314" w14:textId="77777777" w:rsidR="00291B97" w:rsidRPr="00983315" w:rsidRDefault="00291B97" w:rsidP="00983315">
      <w:pPr>
        <w:pStyle w:val="TableParagraph"/>
        <w:spacing w:before="174" w:after="174" w:line="270" w:lineRule="atLeast"/>
        <w:ind w:left="0"/>
        <w:jc w:val="both"/>
        <w:rPr>
          <w:sz w:val="24"/>
          <w:szCs w:val="24"/>
          <w:lang w:val="fr-ML"/>
        </w:rPr>
      </w:pPr>
      <w:r w:rsidRPr="00DB348F">
        <w:rPr>
          <w:sz w:val="24"/>
          <w:szCs w:val="24"/>
          <w:lang w:val="fr-ML"/>
        </w:rPr>
        <w:t xml:space="preserve">Toutes </w:t>
      </w:r>
      <w:r w:rsidR="006E55E5">
        <w:rPr>
          <w:sz w:val="24"/>
          <w:szCs w:val="24"/>
          <w:lang w:val="fr-ML"/>
        </w:rPr>
        <w:t>les propositions reçues par le P</w:t>
      </w:r>
      <w:r w:rsidRPr="00DB348F">
        <w:rPr>
          <w:sz w:val="24"/>
          <w:szCs w:val="24"/>
          <w:lang w:val="fr-ML"/>
        </w:rPr>
        <w:t>rojet seront soumises à une évaluation du Comité de Sélection.</w:t>
      </w:r>
    </w:p>
    <w:p w14:paraId="5BB3C44D" w14:textId="166DBA12" w:rsidR="00291B97" w:rsidRPr="00DB348F" w:rsidRDefault="006E55E5" w:rsidP="00983315">
      <w:pPr>
        <w:keepNext/>
        <w:adjustRightInd w:val="0"/>
        <w:jc w:val="both"/>
        <w:rPr>
          <w:sz w:val="24"/>
          <w:szCs w:val="24"/>
        </w:rPr>
      </w:pPr>
      <w:r>
        <w:rPr>
          <w:sz w:val="24"/>
          <w:szCs w:val="24"/>
        </w:rPr>
        <w:t>L’</w:t>
      </w:r>
      <w:r w:rsidR="00EC5DF7">
        <w:rPr>
          <w:sz w:val="24"/>
          <w:szCs w:val="24"/>
        </w:rPr>
        <w:t>é</w:t>
      </w:r>
      <w:r w:rsidR="00291B97" w:rsidRPr="00DB348F">
        <w:rPr>
          <w:sz w:val="24"/>
          <w:szCs w:val="24"/>
        </w:rPr>
        <w:t xml:space="preserve">quipe de </w:t>
      </w:r>
      <w:r w:rsidR="00EC5DF7">
        <w:rPr>
          <w:sz w:val="24"/>
          <w:szCs w:val="24"/>
        </w:rPr>
        <w:t>p</w:t>
      </w:r>
      <w:r w:rsidR="00291B97" w:rsidRPr="00DB348F">
        <w:rPr>
          <w:sz w:val="24"/>
          <w:szCs w:val="24"/>
        </w:rPr>
        <w:t>rojet entreprendra un examen de conformité administrative pour s’assurer que toutes les propositions sont complète</w:t>
      </w:r>
      <w:r>
        <w:rPr>
          <w:sz w:val="24"/>
          <w:szCs w:val="24"/>
        </w:rPr>
        <w:t>s avant leur évaluation par le Comité de S</w:t>
      </w:r>
      <w:r w:rsidR="00291B97" w:rsidRPr="00DB348F">
        <w:rPr>
          <w:sz w:val="24"/>
          <w:szCs w:val="24"/>
        </w:rPr>
        <w:t>élection.</w:t>
      </w:r>
    </w:p>
    <w:p w14:paraId="1A7E963E" w14:textId="101C76E8" w:rsidR="00291B97" w:rsidRPr="00DB348F" w:rsidRDefault="00291B97" w:rsidP="00983315">
      <w:pPr>
        <w:adjustRightInd w:val="0"/>
        <w:spacing w:before="174"/>
        <w:jc w:val="both"/>
        <w:rPr>
          <w:sz w:val="24"/>
          <w:szCs w:val="24"/>
        </w:rPr>
      </w:pPr>
      <w:r w:rsidRPr="00DB348F">
        <w:rPr>
          <w:sz w:val="24"/>
          <w:szCs w:val="24"/>
        </w:rPr>
        <w:t>La première étape de la réception des Propositions interviendra après l’AMI</w:t>
      </w:r>
      <w:r w:rsidR="008F2D2E">
        <w:rPr>
          <w:sz w:val="24"/>
          <w:szCs w:val="24"/>
        </w:rPr>
        <w:t xml:space="preserve">. </w:t>
      </w:r>
      <w:r w:rsidR="008F2D2E" w:rsidRPr="002154F7">
        <w:rPr>
          <w:sz w:val="24"/>
          <w:szCs w:val="24"/>
        </w:rPr>
        <w:t xml:space="preserve">Elle </w:t>
      </w:r>
      <w:r w:rsidRPr="00DB348F">
        <w:rPr>
          <w:sz w:val="24"/>
          <w:szCs w:val="24"/>
        </w:rPr>
        <w:t>consiste à saisir les informations de base concernant le demandeur. Lors d</w:t>
      </w:r>
      <w:r w:rsidR="006E55E5">
        <w:rPr>
          <w:sz w:val="24"/>
          <w:szCs w:val="24"/>
        </w:rPr>
        <w:t>e la sélection des dossiers, l’</w:t>
      </w:r>
      <w:r w:rsidR="00EC5DF7">
        <w:rPr>
          <w:sz w:val="24"/>
          <w:szCs w:val="24"/>
        </w:rPr>
        <w:t>é</w:t>
      </w:r>
      <w:r w:rsidRPr="00DB348F">
        <w:rPr>
          <w:sz w:val="24"/>
          <w:szCs w:val="24"/>
        </w:rPr>
        <w:t xml:space="preserve">quipe de </w:t>
      </w:r>
      <w:r w:rsidR="00EC5DF7">
        <w:rPr>
          <w:sz w:val="24"/>
          <w:szCs w:val="24"/>
        </w:rPr>
        <w:t>p</w:t>
      </w:r>
      <w:r w:rsidRPr="00DB348F">
        <w:rPr>
          <w:sz w:val="24"/>
          <w:szCs w:val="24"/>
        </w:rPr>
        <w:t>rojet doit prêter attention aux aspects suivants :</w:t>
      </w:r>
    </w:p>
    <w:p w14:paraId="05567AF4" w14:textId="77777777" w:rsidR="00291B97" w:rsidRDefault="00291B97" w:rsidP="00BA4500">
      <w:pPr>
        <w:pStyle w:val="Paragraphedeliste"/>
        <w:widowControl/>
        <w:numPr>
          <w:ilvl w:val="0"/>
          <w:numId w:val="21"/>
        </w:numPr>
        <w:adjustRightInd w:val="0"/>
        <w:contextualSpacing/>
        <w:rPr>
          <w:sz w:val="24"/>
          <w:szCs w:val="24"/>
        </w:rPr>
      </w:pPr>
      <w:r w:rsidRPr="00DB348F">
        <w:rPr>
          <w:sz w:val="24"/>
          <w:szCs w:val="24"/>
        </w:rPr>
        <w:t>La demande contient-elle les informations requises ?</w:t>
      </w:r>
    </w:p>
    <w:p w14:paraId="61B79F7B" w14:textId="77777777" w:rsidR="00F36B1F" w:rsidRPr="00DB348F" w:rsidRDefault="00F36B1F" w:rsidP="00BA4500">
      <w:pPr>
        <w:pStyle w:val="Paragraphedeliste"/>
        <w:widowControl/>
        <w:numPr>
          <w:ilvl w:val="0"/>
          <w:numId w:val="21"/>
        </w:numPr>
        <w:adjustRightInd w:val="0"/>
        <w:contextualSpacing/>
        <w:rPr>
          <w:sz w:val="24"/>
          <w:szCs w:val="24"/>
        </w:rPr>
      </w:pPr>
      <w:r w:rsidRPr="00DB348F">
        <w:rPr>
          <w:sz w:val="24"/>
          <w:szCs w:val="24"/>
        </w:rPr>
        <w:t>Le prestataire de formation répond-il aux exigences légales du Fonds en termes d'enregistrement et d'accréditation</w:t>
      </w:r>
      <w:r>
        <w:rPr>
          <w:sz w:val="24"/>
          <w:szCs w:val="24"/>
        </w:rPr>
        <w:t> ?</w:t>
      </w:r>
    </w:p>
    <w:p w14:paraId="5C6E1E67" w14:textId="77777777" w:rsidR="00291B97" w:rsidRPr="00DB348F" w:rsidRDefault="00291B97" w:rsidP="00BA4500">
      <w:pPr>
        <w:pStyle w:val="Paragraphedeliste"/>
        <w:widowControl/>
        <w:numPr>
          <w:ilvl w:val="0"/>
          <w:numId w:val="21"/>
        </w:numPr>
        <w:adjustRightInd w:val="0"/>
        <w:contextualSpacing/>
        <w:rPr>
          <w:sz w:val="24"/>
          <w:szCs w:val="24"/>
        </w:rPr>
      </w:pPr>
      <w:r w:rsidRPr="00DB348F">
        <w:rPr>
          <w:sz w:val="24"/>
          <w:szCs w:val="24"/>
        </w:rPr>
        <w:t>Le demandeur est-il éligible au soutien selon les volets du Projet ?</w:t>
      </w:r>
    </w:p>
    <w:p w14:paraId="079144C4" w14:textId="77777777" w:rsidR="00F36B1F" w:rsidRDefault="00291B97" w:rsidP="00BA4500">
      <w:pPr>
        <w:pStyle w:val="Paragraphedeliste"/>
        <w:widowControl/>
        <w:numPr>
          <w:ilvl w:val="0"/>
          <w:numId w:val="21"/>
        </w:numPr>
        <w:adjustRightInd w:val="0"/>
        <w:contextualSpacing/>
        <w:rPr>
          <w:sz w:val="24"/>
          <w:szCs w:val="24"/>
        </w:rPr>
      </w:pPr>
      <w:r w:rsidRPr="00DB348F">
        <w:rPr>
          <w:sz w:val="24"/>
          <w:szCs w:val="24"/>
        </w:rPr>
        <w:t>Les activités proposées sont-elles éligibles ? Permettent-elles d’atteindre les résultats attendus ?</w:t>
      </w:r>
    </w:p>
    <w:p w14:paraId="6B07C388" w14:textId="291B4C33" w:rsidR="00291B97" w:rsidRPr="003C6F6A" w:rsidRDefault="00291B97" w:rsidP="003C6F6A">
      <w:pPr>
        <w:pStyle w:val="Paragraphedeliste"/>
        <w:widowControl/>
        <w:numPr>
          <w:ilvl w:val="0"/>
          <w:numId w:val="21"/>
        </w:numPr>
        <w:adjustRightInd w:val="0"/>
        <w:contextualSpacing/>
        <w:rPr>
          <w:sz w:val="24"/>
          <w:szCs w:val="24"/>
        </w:rPr>
      </w:pPr>
      <w:r w:rsidRPr="00F36B1F">
        <w:rPr>
          <w:sz w:val="24"/>
          <w:szCs w:val="24"/>
        </w:rPr>
        <w:t>Un partenariat avec un</w:t>
      </w:r>
      <w:r w:rsidR="003C6F6A">
        <w:rPr>
          <w:sz w:val="24"/>
          <w:szCs w:val="24"/>
        </w:rPr>
        <w:t xml:space="preserve"> CFP / Organisme de formation</w:t>
      </w:r>
      <w:r w:rsidRPr="003C6F6A">
        <w:rPr>
          <w:sz w:val="24"/>
          <w:szCs w:val="24"/>
        </w:rPr>
        <w:t xml:space="preserve"> est-il envisagé ?</w:t>
      </w:r>
    </w:p>
    <w:p w14:paraId="23E51851" w14:textId="77777777" w:rsidR="00316050" w:rsidRPr="00983315" w:rsidRDefault="00316050" w:rsidP="00983315">
      <w:pPr>
        <w:adjustRightInd w:val="0"/>
        <w:spacing w:before="174"/>
        <w:jc w:val="both"/>
        <w:rPr>
          <w:sz w:val="24"/>
          <w:szCs w:val="24"/>
        </w:rPr>
      </w:pPr>
      <w:r w:rsidRPr="00DB348F">
        <w:rPr>
          <w:sz w:val="24"/>
          <w:szCs w:val="24"/>
        </w:rPr>
        <w:t xml:space="preserve">Les propositions complètes reçues dans la période indiquée de l'appel seront évaluées sur la base d’une grille d'évaluation conformément au point </w:t>
      </w:r>
      <w:r w:rsidRPr="00212F24">
        <w:rPr>
          <w:b/>
          <w:bCs/>
          <w:sz w:val="24"/>
          <w:szCs w:val="24"/>
        </w:rPr>
        <w:t>§8.</w:t>
      </w:r>
    </w:p>
    <w:p w14:paraId="26E2A216" w14:textId="77777777" w:rsidR="00983315" w:rsidRPr="00E167AF" w:rsidRDefault="00291B97" w:rsidP="00983315">
      <w:pPr>
        <w:adjustRightInd w:val="0"/>
        <w:spacing w:before="174"/>
        <w:jc w:val="both"/>
        <w:rPr>
          <w:bCs/>
          <w:iCs/>
          <w:sz w:val="24"/>
          <w:szCs w:val="24"/>
        </w:rPr>
      </w:pPr>
      <w:r w:rsidRPr="00E167AF">
        <w:rPr>
          <w:bCs/>
          <w:iCs/>
          <w:sz w:val="24"/>
          <w:szCs w:val="24"/>
        </w:rPr>
        <w:t>Les dossiers présélectionnés lors de l’évaluation feront l’objet de Due Diligence.</w:t>
      </w:r>
    </w:p>
    <w:p w14:paraId="5F70E47B" w14:textId="77777777" w:rsidR="00713BC0" w:rsidRPr="00E167AF" w:rsidRDefault="00291B97" w:rsidP="00BA4500">
      <w:pPr>
        <w:pStyle w:val="Paragraphedeliste"/>
        <w:widowControl/>
        <w:numPr>
          <w:ilvl w:val="0"/>
          <w:numId w:val="25"/>
        </w:numPr>
        <w:autoSpaceDE/>
        <w:autoSpaceDN/>
        <w:spacing w:before="240" w:line="259" w:lineRule="auto"/>
        <w:contextualSpacing/>
        <w:rPr>
          <w:b/>
          <w:bCs/>
          <w:sz w:val="20"/>
          <w:szCs w:val="20"/>
        </w:rPr>
      </w:pPr>
      <w:r w:rsidRPr="00E167AF">
        <w:rPr>
          <w:b/>
          <w:bCs/>
          <w:sz w:val="20"/>
          <w:szCs w:val="20"/>
        </w:rPr>
        <w:t>Vérifications Préalables (Due diligence) et approbation finale</w:t>
      </w:r>
    </w:p>
    <w:p w14:paraId="08FA2F42" w14:textId="77777777" w:rsidR="00291B97" w:rsidRPr="00316050" w:rsidRDefault="00291B97" w:rsidP="00983315">
      <w:pPr>
        <w:adjustRightInd w:val="0"/>
        <w:spacing w:before="174"/>
        <w:jc w:val="both"/>
        <w:rPr>
          <w:sz w:val="24"/>
          <w:szCs w:val="24"/>
        </w:rPr>
      </w:pPr>
      <w:r w:rsidRPr="00316050">
        <w:rPr>
          <w:sz w:val="24"/>
          <w:szCs w:val="24"/>
        </w:rPr>
        <w:t>Avant d’approuver définitivement la demande de subvention, les propositions sélectionnées seront soumises à une (</w:t>
      </w:r>
      <w:r w:rsidRPr="00316050">
        <w:rPr>
          <w:i/>
          <w:iCs/>
          <w:sz w:val="24"/>
          <w:szCs w:val="24"/>
        </w:rPr>
        <w:t>Due Diligence).</w:t>
      </w:r>
      <w:r w:rsidRPr="00316050">
        <w:rPr>
          <w:sz w:val="24"/>
          <w:szCs w:val="24"/>
        </w:rPr>
        <w:t xml:space="preserve"> Son objectif est de vérifier que les informations fournies dans la demande sont correctes et d'évaluer la capacité des organisations à mettre en œuvre les activités proposées. </w:t>
      </w:r>
    </w:p>
    <w:p w14:paraId="00F3B206" w14:textId="77777777" w:rsidR="00291B97" w:rsidRPr="00316050" w:rsidRDefault="00291B97" w:rsidP="006E55E5">
      <w:pPr>
        <w:adjustRightInd w:val="0"/>
        <w:spacing w:before="174"/>
        <w:jc w:val="both"/>
        <w:rPr>
          <w:sz w:val="24"/>
          <w:szCs w:val="24"/>
        </w:rPr>
      </w:pPr>
      <w:r w:rsidRPr="00316050">
        <w:rPr>
          <w:sz w:val="24"/>
          <w:szCs w:val="24"/>
        </w:rPr>
        <w:t xml:space="preserve">L'exercice de diligence raisonnable comprend donc deux étapes : </w:t>
      </w:r>
    </w:p>
    <w:p w14:paraId="200148C1" w14:textId="773BE4DE" w:rsidR="00291B97" w:rsidRPr="00316050" w:rsidRDefault="00471258" w:rsidP="00BA4500">
      <w:pPr>
        <w:pStyle w:val="Paragraphedeliste"/>
        <w:widowControl/>
        <w:numPr>
          <w:ilvl w:val="0"/>
          <w:numId w:val="20"/>
        </w:numPr>
        <w:adjustRightInd w:val="0"/>
        <w:contextualSpacing/>
        <w:rPr>
          <w:sz w:val="24"/>
          <w:szCs w:val="24"/>
        </w:rPr>
      </w:pPr>
      <w:r w:rsidRPr="00316050">
        <w:rPr>
          <w:sz w:val="24"/>
          <w:szCs w:val="24"/>
        </w:rPr>
        <w:t>La</w:t>
      </w:r>
      <w:r w:rsidR="00291B97" w:rsidRPr="00316050">
        <w:rPr>
          <w:sz w:val="24"/>
          <w:szCs w:val="24"/>
        </w:rPr>
        <w:t xml:space="preserve"> vérification des</w:t>
      </w:r>
      <w:r w:rsidR="006E55E5">
        <w:rPr>
          <w:sz w:val="24"/>
          <w:szCs w:val="24"/>
        </w:rPr>
        <w:t xml:space="preserve"> informations fournies par</w:t>
      </w:r>
      <w:r w:rsidR="00291B97" w:rsidRPr="00316050">
        <w:rPr>
          <w:sz w:val="24"/>
          <w:szCs w:val="24"/>
        </w:rPr>
        <w:t xml:space="preserve"> l’</w:t>
      </w:r>
      <w:r w:rsidR="002C6687">
        <w:rPr>
          <w:sz w:val="24"/>
          <w:szCs w:val="24"/>
        </w:rPr>
        <w:t>entreprise</w:t>
      </w:r>
      <w:r w:rsidR="00291B97" w:rsidRPr="00316050">
        <w:rPr>
          <w:sz w:val="24"/>
          <w:szCs w:val="24"/>
        </w:rPr>
        <w:t xml:space="preserve"> candidat</w:t>
      </w:r>
      <w:r w:rsidR="002C6687">
        <w:rPr>
          <w:sz w:val="24"/>
          <w:szCs w:val="24"/>
        </w:rPr>
        <w:t>e</w:t>
      </w:r>
      <w:r w:rsidR="00291B97" w:rsidRPr="00316050">
        <w:rPr>
          <w:sz w:val="24"/>
          <w:szCs w:val="24"/>
        </w:rPr>
        <w:t xml:space="preserve">, et </w:t>
      </w:r>
    </w:p>
    <w:p w14:paraId="6C50CCE8" w14:textId="086B6633" w:rsidR="00291B97" w:rsidRPr="00983315" w:rsidRDefault="00471258" w:rsidP="00BA4500">
      <w:pPr>
        <w:pStyle w:val="Paragraphedeliste"/>
        <w:widowControl/>
        <w:numPr>
          <w:ilvl w:val="0"/>
          <w:numId w:val="20"/>
        </w:numPr>
        <w:adjustRightInd w:val="0"/>
        <w:contextualSpacing/>
        <w:rPr>
          <w:sz w:val="24"/>
          <w:szCs w:val="24"/>
        </w:rPr>
      </w:pPr>
      <w:r w:rsidRPr="00316050">
        <w:rPr>
          <w:sz w:val="24"/>
          <w:szCs w:val="24"/>
        </w:rPr>
        <w:t>L’évaluation</w:t>
      </w:r>
      <w:r w:rsidR="00291B97" w:rsidRPr="00316050">
        <w:rPr>
          <w:sz w:val="24"/>
          <w:szCs w:val="24"/>
        </w:rPr>
        <w:t xml:space="preserve"> plus approfondie de la capacité à mettre en œuvre leurs propositions par les </w:t>
      </w:r>
      <w:r w:rsidR="002C6687">
        <w:rPr>
          <w:sz w:val="24"/>
          <w:szCs w:val="24"/>
        </w:rPr>
        <w:t xml:space="preserve">partenaires </w:t>
      </w:r>
      <w:r w:rsidR="00291B97" w:rsidRPr="00316050">
        <w:rPr>
          <w:sz w:val="24"/>
          <w:szCs w:val="24"/>
        </w:rPr>
        <w:t>impliqués.</w:t>
      </w:r>
    </w:p>
    <w:p w14:paraId="72D1DFD8" w14:textId="5D1183C8" w:rsidR="00291B97" w:rsidRPr="00983315" w:rsidRDefault="006E55E5" w:rsidP="00983315">
      <w:pPr>
        <w:adjustRightInd w:val="0"/>
        <w:spacing w:before="174"/>
        <w:jc w:val="both"/>
        <w:rPr>
          <w:sz w:val="24"/>
          <w:szCs w:val="24"/>
        </w:rPr>
      </w:pPr>
      <w:r>
        <w:rPr>
          <w:sz w:val="24"/>
          <w:szCs w:val="24"/>
        </w:rPr>
        <w:t>L’</w:t>
      </w:r>
      <w:r w:rsidR="00EC5DF7">
        <w:rPr>
          <w:sz w:val="24"/>
          <w:szCs w:val="24"/>
        </w:rPr>
        <w:t>é</w:t>
      </w:r>
      <w:r w:rsidR="00291B97" w:rsidRPr="00316050">
        <w:rPr>
          <w:sz w:val="24"/>
          <w:szCs w:val="24"/>
        </w:rPr>
        <w:t xml:space="preserve">quipe de </w:t>
      </w:r>
      <w:r w:rsidR="00EC5DF7">
        <w:rPr>
          <w:sz w:val="24"/>
          <w:szCs w:val="24"/>
        </w:rPr>
        <w:t>p</w:t>
      </w:r>
      <w:r w:rsidR="00291B97" w:rsidRPr="00316050">
        <w:rPr>
          <w:sz w:val="24"/>
          <w:szCs w:val="24"/>
        </w:rPr>
        <w:t xml:space="preserve">rojet peut éventuellement faire appel à toute personne ressource en cas de besoin pour l'assister dans l'exercice de « diligence raisonnable », en particulier pour l'évaluation technique. Une visite sur place sera effectuée dans le cadre de l'exercice de </w:t>
      </w:r>
      <w:r w:rsidR="00291B97" w:rsidRPr="006E55E5">
        <w:rPr>
          <w:iCs/>
          <w:sz w:val="24"/>
          <w:szCs w:val="24"/>
        </w:rPr>
        <w:t>Due Diligence</w:t>
      </w:r>
    </w:p>
    <w:p w14:paraId="788557ED" w14:textId="77777777" w:rsidR="00291B97" w:rsidRDefault="00291B97" w:rsidP="00983315">
      <w:pPr>
        <w:pStyle w:val="TableParagraph"/>
        <w:spacing w:before="174" w:line="263" w:lineRule="exact"/>
        <w:ind w:left="0"/>
        <w:rPr>
          <w:sz w:val="24"/>
          <w:szCs w:val="24"/>
          <w:lang w:val="fr-ML"/>
        </w:rPr>
      </w:pPr>
      <w:r w:rsidRPr="00316050">
        <w:rPr>
          <w:sz w:val="24"/>
          <w:szCs w:val="24"/>
          <w:lang w:val="fr-ML"/>
        </w:rPr>
        <w:t xml:space="preserve">Le </w:t>
      </w:r>
      <w:r w:rsidR="002154F7">
        <w:rPr>
          <w:sz w:val="24"/>
          <w:szCs w:val="24"/>
          <w:lang w:val="fr-ML"/>
        </w:rPr>
        <w:t xml:space="preserve">Comité de Sélection </w:t>
      </w:r>
      <w:r w:rsidRPr="00316050">
        <w:rPr>
          <w:sz w:val="24"/>
          <w:szCs w:val="24"/>
          <w:lang w:val="fr-ML"/>
        </w:rPr>
        <w:t>procédera à la sélection finale après cette étape.</w:t>
      </w:r>
    </w:p>
    <w:p w14:paraId="2E8B260B" w14:textId="77777777" w:rsidR="00291B97" w:rsidRPr="00983315" w:rsidRDefault="00983315" w:rsidP="00BA4500">
      <w:pPr>
        <w:pStyle w:val="Paragraphedeliste"/>
        <w:numPr>
          <w:ilvl w:val="0"/>
          <w:numId w:val="1"/>
        </w:numPr>
        <w:tabs>
          <w:tab w:val="left" w:pos="902"/>
        </w:tabs>
        <w:spacing w:before="240"/>
        <w:rPr>
          <w:b/>
          <w:spacing w:val="12"/>
          <w:sz w:val="20"/>
          <w:szCs w:val="20"/>
        </w:rPr>
      </w:pPr>
      <w:r>
        <w:rPr>
          <w:b/>
          <w:spacing w:val="12"/>
          <w:sz w:val="20"/>
          <w:szCs w:val="20"/>
        </w:rPr>
        <w:t xml:space="preserve">RÉSOLUTION DE LA PROCÉDURE D’ATTRIBUTION </w:t>
      </w:r>
    </w:p>
    <w:p w14:paraId="2B3F5315" w14:textId="77777777" w:rsidR="00291B97" w:rsidRPr="00AC4F8A" w:rsidRDefault="00291B97" w:rsidP="00983315">
      <w:pPr>
        <w:adjustRightInd w:val="0"/>
        <w:spacing w:before="174"/>
        <w:jc w:val="both"/>
        <w:rPr>
          <w:sz w:val="24"/>
          <w:szCs w:val="24"/>
        </w:rPr>
      </w:pPr>
      <w:r w:rsidRPr="00AC4F8A">
        <w:rPr>
          <w:sz w:val="24"/>
          <w:szCs w:val="24"/>
        </w:rPr>
        <w:t xml:space="preserve">Le Comité prendra sa décision finale sur la base d’un rapport fourni et vérifié au cours de la « Due diligence ». </w:t>
      </w:r>
    </w:p>
    <w:p w14:paraId="3763135D" w14:textId="736CD87E" w:rsidR="00291B97" w:rsidRPr="00AC4F8A" w:rsidRDefault="006E55E5" w:rsidP="00983315">
      <w:pPr>
        <w:adjustRightInd w:val="0"/>
        <w:spacing w:before="174"/>
        <w:jc w:val="both"/>
        <w:rPr>
          <w:sz w:val="24"/>
          <w:szCs w:val="24"/>
        </w:rPr>
      </w:pPr>
      <w:r>
        <w:rPr>
          <w:sz w:val="24"/>
          <w:szCs w:val="24"/>
        </w:rPr>
        <w:t>Un PV de réunion du C</w:t>
      </w:r>
      <w:r w:rsidR="00291B97" w:rsidRPr="00AC4F8A">
        <w:rPr>
          <w:sz w:val="24"/>
          <w:szCs w:val="24"/>
        </w:rPr>
        <w:t>omité sera établi avec le nom des dossiers sélectionnés et non sélectionnés</w:t>
      </w:r>
      <w:r w:rsidR="006E3C72">
        <w:rPr>
          <w:sz w:val="24"/>
          <w:szCs w:val="24"/>
        </w:rPr>
        <w:t xml:space="preserve">. Pour ces derniers, </w:t>
      </w:r>
      <w:r w:rsidR="00291B97" w:rsidRPr="00AC4F8A">
        <w:rPr>
          <w:sz w:val="24"/>
          <w:szCs w:val="24"/>
        </w:rPr>
        <w:t>le</w:t>
      </w:r>
      <w:r w:rsidR="006E3C72">
        <w:rPr>
          <w:sz w:val="24"/>
          <w:szCs w:val="24"/>
        </w:rPr>
        <w:t>s</w:t>
      </w:r>
      <w:r w:rsidR="00291B97" w:rsidRPr="00AC4F8A">
        <w:rPr>
          <w:sz w:val="24"/>
          <w:szCs w:val="24"/>
        </w:rPr>
        <w:t xml:space="preserve"> motif</w:t>
      </w:r>
      <w:r w:rsidR="006E3C72">
        <w:rPr>
          <w:sz w:val="24"/>
          <w:szCs w:val="24"/>
        </w:rPr>
        <w:t>s</w:t>
      </w:r>
      <w:r w:rsidR="00291B97" w:rsidRPr="00AC4F8A">
        <w:rPr>
          <w:sz w:val="24"/>
          <w:szCs w:val="24"/>
        </w:rPr>
        <w:t xml:space="preserve"> d</w:t>
      </w:r>
      <w:r w:rsidR="006E3C72">
        <w:rPr>
          <w:sz w:val="24"/>
          <w:szCs w:val="24"/>
        </w:rPr>
        <w:t>es</w:t>
      </w:r>
      <w:r w:rsidR="00291B97" w:rsidRPr="00AC4F8A">
        <w:rPr>
          <w:sz w:val="24"/>
          <w:szCs w:val="24"/>
        </w:rPr>
        <w:t xml:space="preserve"> rejet</w:t>
      </w:r>
      <w:r w:rsidR="006E3C72">
        <w:rPr>
          <w:sz w:val="24"/>
          <w:szCs w:val="24"/>
        </w:rPr>
        <w:t xml:space="preserve">s seront </w:t>
      </w:r>
      <w:r w:rsidR="00B1775C">
        <w:rPr>
          <w:sz w:val="24"/>
          <w:szCs w:val="24"/>
        </w:rPr>
        <w:t>relatés.</w:t>
      </w:r>
      <w:r w:rsidR="00291B97" w:rsidRPr="00AC4F8A">
        <w:rPr>
          <w:sz w:val="24"/>
          <w:szCs w:val="24"/>
        </w:rPr>
        <w:t xml:space="preserve"> Ce PV sera signé par tous les membres du </w:t>
      </w:r>
      <w:r>
        <w:rPr>
          <w:sz w:val="24"/>
          <w:szCs w:val="24"/>
        </w:rPr>
        <w:t>C</w:t>
      </w:r>
      <w:r w:rsidR="00291B97" w:rsidRPr="00AC4F8A">
        <w:rPr>
          <w:sz w:val="24"/>
          <w:szCs w:val="24"/>
        </w:rPr>
        <w:t>omité.</w:t>
      </w:r>
    </w:p>
    <w:p w14:paraId="6EEA9C3E" w14:textId="70719FD4" w:rsidR="00291B97" w:rsidRPr="00AC4F8A" w:rsidRDefault="00291B97" w:rsidP="00983315">
      <w:pPr>
        <w:adjustRightInd w:val="0"/>
        <w:spacing w:before="174"/>
        <w:jc w:val="both"/>
        <w:rPr>
          <w:sz w:val="24"/>
          <w:szCs w:val="24"/>
        </w:rPr>
      </w:pPr>
      <w:r w:rsidRPr="00AC4F8A">
        <w:rPr>
          <w:sz w:val="24"/>
          <w:szCs w:val="24"/>
        </w:rPr>
        <w:t>Le PV de la décision finale sera transmis à</w:t>
      </w:r>
      <w:r w:rsidR="006E55E5">
        <w:rPr>
          <w:sz w:val="24"/>
          <w:szCs w:val="24"/>
        </w:rPr>
        <w:t xml:space="preserve"> l’</w:t>
      </w:r>
      <w:r w:rsidR="006E3C72">
        <w:rPr>
          <w:sz w:val="24"/>
          <w:szCs w:val="24"/>
        </w:rPr>
        <w:t>é</w:t>
      </w:r>
      <w:r w:rsidRPr="00AC4F8A">
        <w:rPr>
          <w:sz w:val="24"/>
          <w:szCs w:val="24"/>
        </w:rPr>
        <w:t xml:space="preserve">quipe de </w:t>
      </w:r>
      <w:r w:rsidR="006E3C72">
        <w:rPr>
          <w:sz w:val="24"/>
          <w:szCs w:val="24"/>
        </w:rPr>
        <w:t>p</w:t>
      </w:r>
      <w:r w:rsidRPr="00AC4F8A">
        <w:rPr>
          <w:sz w:val="24"/>
          <w:szCs w:val="24"/>
        </w:rPr>
        <w:t>rojet pour information et publication.</w:t>
      </w:r>
    </w:p>
    <w:p w14:paraId="3978DEF9" w14:textId="5C068A7A" w:rsidR="00291B97" w:rsidRPr="00AC4F8A" w:rsidRDefault="00291B97" w:rsidP="00983315">
      <w:pPr>
        <w:adjustRightInd w:val="0"/>
        <w:spacing w:before="174"/>
        <w:jc w:val="both"/>
        <w:rPr>
          <w:sz w:val="24"/>
          <w:szCs w:val="24"/>
        </w:rPr>
      </w:pPr>
      <w:r w:rsidRPr="00AC4F8A">
        <w:rPr>
          <w:sz w:val="24"/>
          <w:szCs w:val="24"/>
        </w:rPr>
        <w:t xml:space="preserve">La publication se fera sur le site </w:t>
      </w:r>
      <w:r w:rsidR="006E3C72">
        <w:rPr>
          <w:sz w:val="24"/>
          <w:szCs w:val="24"/>
        </w:rPr>
        <w:t xml:space="preserve">du CIEM </w:t>
      </w:r>
      <w:r w:rsidRPr="00AC4F8A">
        <w:rPr>
          <w:sz w:val="24"/>
          <w:szCs w:val="24"/>
        </w:rPr>
        <w:t xml:space="preserve">et par envoi de courrier à l’ensemble des candidats </w:t>
      </w:r>
      <w:r w:rsidRPr="00AC4F8A">
        <w:rPr>
          <w:sz w:val="24"/>
          <w:szCs w:val="24"/>
        </w:rPr>
        <w:lastRenderedPageBreak/>
        <w:t>sélectionnés ou non.</w:t>
      </w:r>
    </w:p>
    <w:p w14:paraId="6D0ED863" w14:textId="40F32676" w:rsidR="006E55E5" w:rsidRPr="00AC4F8A" w:rsidRDefault="00291B97" w:rsidP="00983315">
      <w:pPr>
        <w:adjustRightInd w:val="0"/>
        <w:spacing w:before="174"/>
        <w:jc w:val="both"/>
        <w:rPr>
          <w:sz w:val="24"/>
          <w:szCs w:val="24"/>
        </w:rPr>
      </w:pPr>
      <w:r w:rsidRPr="00AC4F8A">
        <w:rPr>
          <w:sz w:val="24"/>
          <w:szCs w:val="24"/>
        </w:rPr>
        <w:t>Les candidats seront informés dans les 10 jours ouvrables maximum de l'approbation ou du rejet de</w:t>
      </w:r>
      <w:r w:rsidR="006E55E5">
        <w:rPr>
          <w:sz w:val="24"/>
          <w:szCs w:val="24"/>
        </w:rPr>
        <w:t xml:space="preserve"> leur demande par le Comité de Sélection à travers l’</w:t>
      </w:r>
      <w:r w:rsidR="006E3C72">
        <w:rPr>
          <w:sz w:val="24"/>
          <w:szCs w:val="24"/>
        </w:rPr>
        <w:t>é</w:t>
      </w:r>
      <w:r w:rsidRPr="00AC4F8A">
        <w:rPr>
          <w:sz w:val="24"/>
          <w:szCs w:val="24"/>
        </w:rPr>
        <w:t xml:space="preserve">quipe de </w:t>
      </w:r>
      <w:r w:rsidR="006E3C72">
        <w:rPr>
          <w:sz w:val="24"/>
          <w:szCs w:val="24"/>
        </w:rPr>
        <w:t>p</w:t>
      </w:r>
      <w:r w:rsidRPr="00AC4F8A">
        <w:rPr>
          <w:sz w:val="24"/>
          <w:szCs w:val="24"/>
        </w:rPr>
        <w:t>rojet.</w:t>
      </w:r>
    </w:p>
    <w:p w14:paraId="6D903750" w14:textId="059FE241" w:rsidR="00291B97" w:rsidRPr="00AC4F8A" w:rsidRDefault="00291B97" w:rsidP="00983315">
      <w:pPr>
        <w:pStyle w:val="TableParagraph"/>
        <w:spacing w:before="174" w:line="247" w:lineRule="exact"/>
        <w:ind w:left="0"/>
        <w:jc w:val="both"/>
        <w:rPr>
          <w:sz w:val="24"/>
          <w:szCs w:val="24"/>
        </w:rPr>
      </w:pPr>
      <w:r w:rsidRPr="00AC4F8A">
        <w:rPr>
          <w:sz w:val="24"/>
          <w:szCs w:val="24"/>
        </w:rPr>
        <w:t>Le candidat dont la proposition a été rejetée ser</w:t>
      </w:r>
      <w:r w:rsidR="006E3C72">
        <w:rPr>
          <w:sz w:val="24"/>
          <w:szCs w:val="24"/>
        </w:rPr>
        <w:t>a</w:t>
      </w:r>
      <w:r w:rsidRPr="00AC4F8A">
        <w:rPr>
          <w:sz w:val="24"/>
          <w:szCs w:val="24"/>
        </w:rPr>
        <w:t xml:space="preserve"> informé des</w:t>
      </w:r>
      <w:r w:rsidR="006E55E5">
        <w:rPr>
          <w:sz w:val="24"/>
          <w:szCs w:val="24"/>
        </w:rPr>
        <w:t xml:space="preserve"> motifs</w:t>
      </w:r>
      <w:r w:rsidRPr="00AC4F8A">
        <w:rPr>
          <w:sz w:val="24"/>
          <w:szCs w:val="24"/>
        </w:rPr>
        <w:t xml:space="preserve"> du rejet de </w:t>
      </w:r>
      <w:r w:rsidR="00B1775C">
        <w:rPr>
          <w:sz w:val="24"/>
          <w:szCs w:val="24"/>
        </w:rPr>
        <w:t xml:space="preserve">sa </w:t>
      </w:r>
      <w:r w:rsidR="00B1775C" w:rsidRPr="00AC4F8A">
        <w:rPr>
          <w:sz w:val="24"/>
          <w:szCs w:val="24"/>
        </w:rPr>
        <w:t>demande</w:t>
      </w:r>
      <w:r w:rsidRPr="00AC4F8A">
        <w:rPr>
          <w:sz w:val="24"/>
          <w:szCs w:val="24"/>
        </w:rPr>
        <w:t>.</w:t>
      </w:r>
    </w:p>
    <w:p w14:paraId="50A6E0E3" w14:textId="77777777" w:rsidR="00FB2E87" w:rsidRDefault="00291B97" w:rsidP="00F304C5">
      <w:pPr>
        <w:pStyle w:val="TableParagraph"/>
        <w:spacing w:before="174" w:line="247" w:lineRule="exact"/>
        <w:ind w:left="0"/>
        <w:jc w:val="both"/>
        <w:rPr>
          <w:b/>
          <w:sz w:val="24"/>
          <w:szCs w:val="24"/>
          <w:lang w:val="fr-ML"/>
        </w:rPr>
      </w:pPr>
      <w:r w:rsidRPr="00C63864">
        <w:rPr>
          <w:b/>
          <w:iCs/>
          <w:sz w:val="24"/>
          <w:szCs w:val="24"/>
          <w:u w:val="single"/>
        </w:rPr>
        <w:t>N.B. :</w:t>
      </w:r>
      <w:r w:rsidR="00E55A09" w:rsidRPr="00E55A09">
        <w:rPr>
          <w:b/>
          <w:iCs/>
          <w:sz w:val="24"/>
          <w:szCs w:val="24"/>
        </w:rPr>
        <w:t xml:space="preserve"> </w:t>
      </w:r>
      <w:r w:rsidR="00FB2E87">
        <w:rPr>
          <w:b/>
          <w:iCs/>
          <w:sz w:val="24"/>
          <w:szCs w:val="24"/>
        </w:rPr>
        <w:t xml:space="preserve">Les dossiers ajournés seront réexaminés </w:t>
      </w:r>
      <w:r w:rsidRPr="00C63864">
        <w:rPr>
          <w:b/>
          <w:iCs/>
          <w:sz w:val="24"/>
          <w:szCs w:val="24"/>
        </w:rPr>
        <w:t>à la prochaine session</w:t>
      </w:r>
      <w:r w:rsidRPr="00C63864">
        <w:rPr>
          <w:b/>
          <w:sz w:val="24"/>
          <w:szCs w:val="24"/>
        </w:rPr>
        <w:t>.</w:t>
      </w:r>
    </w:p>
    <w:p w14:paraId="2D0E42CD" w14:textId="77777777" w:rsidR="00F304C5" w:rsidRPr="00C63864" w:rsidRDefault="00291B97" w:rsidP="00F304C5">
      <w:pPr>
        <w:pStyle w:val="TableParagraph"/>
        <w:spacing w:before="174" w:line="247" w:lineRule="exact"/>
        <w:ind w:left="0"/>
        <w:jc w:val="both"/>
        <w:rPr>
          <w:b/>
          <w:sz w:val="24"/>
          <w:szCs w:val="24"/>
          <w:lang w:val="fr-ML"/>
        </w:rPr>
      </w:pPr>
      <w:r w:rsidRPr="00C63864">
        <w:rPr>
          <w:b/>
          <w:sz w:val="24"/>
          <w:szCs w:val="24"/>
          <w:lang w:val="fr-ML"/>
        </w:rPr>
        <w:t>Les plaintes et griefs des cand</w:t>
      </w:r>
      <w:r w:rsidR="006E55E5" w:rsidRPr="00C63864">
        <w:rPr>
          <w:b/>
          <w:sz w:val="24"/>
          <w:szCs w:val="24"/>
          <w:lang w:val="fr-ML"/>
        </w:rPr>
        <w:t>idatures rejetées seront soumis</w:t>
      </w:r>
      <w:r w:rsidRPr="00C63864">
        <w:rPr>
          <w:b/>
          <w:sz w:val="24"/>
          <w:szCs w:val="24"/>
          <w:lang w:val="fr-ML"/>
        </w:rPr>
        <w:t xml:space="preserve"> au</w:t>
      </w:r>
      <w:r w:rsidR="006E55E5" w:rsidRPr="00C63864">
        <w:rPr>
          <w:b/>
          <w:sz w:val="24"/>
          <w:szCs w:val="24"/>
          <w:lang w:val="fr-ML"/>
        </w:rPr>
        <w:t xml:space="preserve"> Projet, soit par courrier ou</w:t>
      </w:r>
      <w:r w:rsidRPr="00C63864">
        <w:rPr>
          <w:b/>
          <w:sz w:val="24"/>
          <w:szCs w:val="24"/>
          <w:lang w:val="fr-ML"/>
        </w:rPr>
        <w:t xml:space="preserve"> par courriel</w:t>
      </w:r>
      <w:r w:rsidR="00FB2E87">
        <w:rPr>
          <w:b/>
          <w:sz w:val="24"/>
          <w:szCs w:val="24"/>
          <w:lang w:val="fr-ML"/>
        </w:rPr>
        <w:t xml:space="preserve"> pour éléments de réponse</w:t>
      </w:r>
      <w:r w:rsidRPr="00C63864">
        <w:rPr>
          <w:b/>
          <w:sz w:val="24"/>
          <w:szCs w:val="24"/>
          <w:lang w:val="fr-ML"/>
        </w:rPr>
        <w:t xml:space="preserve">. </w:t>
      </w:r>
    </w:p>
    <w:p w14:paraId="17258040" w14:textId="77777777" w:rsidR="00713BC0" w:rsidRPr="00F304C5" w:rsidRDefault="00F304C5" w:rsidP="00BA4500">
      <w:pPr>
        <w:pStyle w:val="Paragraphedeliste"/>
        <w:numPr>
          <w:ilvl w:val="0"/>
          <w:numId w:val="1"/>
        </w:numPr>
        <w:tabs>
          <w:tab w:val="left" w:pos="902"/>
        </w:tabs>
        <w:spacing w:before="240"/>
        <w:rPr>
          <w:b/>
          <w:spacing w:val="12"/>
          <w:sz w:val="20"/>
          <w:szCs w:val="20"/>
        </w:rPr>
      </w:pPr>
      <w:r>
        <w:rPr>
          <w:b/>
          <w:spacing w:val="12"/>
          <w:sz w:val="20"/>
          <w:szCs w:val="20"/>
        </w:rPr>
        <w:t xml:space="preserve">PAIEMENT </w:t>
      </w:r>
    </w:p>
    <w:p w14:paraId="14B5DF8F" w14:textId="77777777" w:rsidR="00AC28C7" w:rsidRPr="00F304C5" w:rsidRDefault="00AC28C7" w:rsidP="00F304C5">
      <w:pPr>
        <w:spacing w:before="174"/>
        <w:jc w:val="both"/>
        <w:rPr>
          <w:sz w:val="24"/>
          <w:szCs w:val="24"/>
        </w:rPr>
      </w:pPr>
      <w:r w:rsidRPr="00B436ED">
        <w:rPr>
          <w:sz w:val="24"/>
          <w:szCs w:val="24"/>
        </w:rPr>
        <w:t>Le projet sera mis en œuvre conformément à l’accord de subvention signé.</w:t>
      </w:r>
    </w:p>
    <w:p w14:paraId="204E2F4B" w14:textId="135569ED" w:rsidR="00AC28C7" w:rsidRPr="00F304C5" w:rsidRDefault="00AC28C7" w:rsidP="00F304C5">
      <w:pPr>
        <w:spacing w:before="174"/>
        <w:jc w:val="both"/>
        <w:rPr>
          <w:sz w:val="24"/>
          <w:szCs w:val="24"/>
        </w:rPr>
      </w:pPr>
      <w:r w:rsidRPr="00B436ED">
        <w:rPr>
          <w:sz w:val="24"/>
          <w:szCs w:val="24"/>
        </w:rPr>
        <w:t xml:space="preserve">Les bénéficiaires devront ouvrir ou disposer d’un compte bancaire ordinaire au nom de la société </w:t>
      </w:r>
      <w:r w:rsidR="000D3568">
        <w:rPr>
          <w:sz w:val="24"/>
          <w:szCs w:val="24"/>
        </w:rPr>
        <w:t xml:space="preserve">et </w:t>
      </w:r>
      <w:r w:rsidR="000D3568" w:rsidRPr="00B436ED">
        <w:rPr>
          <w:sz w:val="24"/>
          <w:szCs w:val="24"/>
        </w:rPr>
        <w:t>de</w:t>
      </w:r>
      <w:r w:rsidRPr="00B436ED">
        <w:rPr>
          <w:sz w:val="24"/>
          <w:szCs w:val="24"/>
        </w:rPr>
        <w:t xml:space="preserve"> l’établissement</w:t>
      </w:r>
      <w:r w:rsidR="0017310F">
        <w:rPr>
          <w:sz w:val="24"/>
          <w:szCs w:val="24"/>
        </w:rPr>
        <w:t xml:space="preserve"> de formation</w:t>
      </w:r>
      <w:r w:rsidRPr="00B436ED">
        <w:rPr>
          <w:sz w:val="24"/>
          <w:szCs w:val="24"/>
        </w:rPr>
        <w:t xml:space="preserve"> pour recevoir les fonds du Projet. Le cas échéant, le Projet pourra, avec l'accord du bénéficiaire, payer directement le</w:t>
      </w:r>
      <w:r w:rsidR="00DD7F50">
        <w:rPr>
          <w:sz w:val="24"/>
          <w:szCs w:val="24"/>
        </w:rPr>
        <w:t xml:space="preserve"> CFP / Organisme de formation</w:t>
      </w:r>
      <w:r w:rsidRPr="00B436ED">
        <w:rPr>
          <w:sz w:val="24"/>
          <w:szCs w:val="24"/>
        </w:rPr>
        <w:t xml:space="preserve"> afin de réduire les coûts de transaction.</w:t>
      </w:r>
      <w:r w:rsidRPr="00B436ED">
        <w:rPr>
          <w:sz w:val="24"/>
          <w:szCs w:val="24"/>
        </w:rPr>
        <w:footnoteReference w:id="1"/>
      </w:r>
    </w:p>
    <w:p w14:paraId="72790884" w14:textId="77777777" w:rsidR="00AC28C7" w:rsidRPr="009E0B62" w:rsidRDefault="00AC28C7" w:rsidP="00F304C5">
      <w:pPr>
        <w:spacing w:before="174"/>
        <w:jc w:val="both"/>
        <w:rPr>
          <w:sz w:val="24"/>
          <w:szCs w:val="24"/>
        </w:rPr>
      </w:pPr>
      <w:r w:rsidRPr="009E0B62">
        <w:rPr>
          <w:sz w:val="24"/>
          <w:szCs w:val="24"/>
        </w:rPr>
        <w:t>Le paiement direct sera privilégié pour les montants supérieurs ou égaux à 20 millions FCFA.</w:t>
      </w:r>
    </w:p>
    <w:p w14:paraId="2848999B" w14:textId="77777777" w:rsidR="00AC28C7" w:rsidRPr="00B436ED" w:rsidRDefault="00AC28C7" w:rsidP="00F304C5">
      <w:pPr>
        <w:spacing w:before="174"/>
        <w:jc w:val="both"/>
      </w:pPr>
      <w:r w:rsidRPr="009E0B62">
        <w:rPr>
          <w:sz w:val="24"/>
          <w:szCs w:val="24"/>
        </w:rPr>
        <w:t>Tous les déboursements devront être demandés par écrit y compris par mail par le bénéficiaire. La demande comprendra les éléments suivants</w:t>
      </w:r>
      <w:r w:rsidRPr="00B436ED">
        <w:t xml:space="preserve"> :</w:t>
      </w:r>
    </w:p>
    <w:p w14:paraId="04398749"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Nom du bénéficiaire de la subvention</w:t>
      </w:r>
    </w:p>
    <w:p w14:paraId="2E07A2EF"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Nom du projet</w:t>
      </w:r>
    </w:p>
    <w:p w14:paraId="76027321"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Numéro de subvention attribué par le Projet</w:t>
      </w:r>
    </w:p>
    <w:p w14:paraId="57079DB1"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Date de préparation de la demande</w:t>
      </w:r>
    </w:p>
    <w:p w14:paraId="5A396DEF"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Période pendant laquelle les fonds demandés seront utilisés</w:t>
      </w:r>
    </w:p>
    <w:p w14:paraId="683B5379"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Description des objectifs pour lesquels les fonds seront utilisés</w:t>
      </w:r>
    </w:p>
    <w:p w14:paraId="46FE2724"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Devise dans laquelle le déboursement sera demandé</w:t>
      </w:r>
    </w:p>
    <w:p w14:paraId="1F307648" w14:textId="646656F8"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Montant demandé</w:t>
      </w:r>
      <w:r w:rsidR="0017310F">
        <w:rPr>
          <w:sz w:val="24"/>
          <w:szCs w:val="24"/>
        </w:rPr>
        <w:t xml:space="preserve"> en FCFA</w:t>
      </w:r>
    </w:p>
    <w:p w14:paraId="213678B5"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Compte bancaire sur lequel le déboursement devra être envoyé (les bénéficiaires devront établir un compte bancaire séparé pour recevoir les fonds du Projet)</w:t>
      </w:r>
    </w:p>
    <w:p w14:paraId="41C17558" w14:textId="77777777" w:rsidR="00AC28C7" w:rsidRPr="00F304C5" w:rsidRDefault="00AC28C7" w:rsidP="00BA4500">
      <w:pPr>
        <w:pStyle w:val="Paragraphedeliste"/>
        <w:widowControl/>
        <w:numPr>
          <w:ilvl w:val="0"/>
          <w:numId w:val="11"/>
        </w:numPr>
        <w:adjustRightInd w:val="0"/>
        <w:contextualSpacing/>
        <w:rPr>
          <w:sz w:val="24"/>
          <w:szCs w:val="24"/>
        </w:rPr>
      </w:pPr>
      <w:r w:rsidRPr="00B436ED">
        <w:rPr>
          <w:sz w:val="24"/>
          <w:szCs w:val="24"/>
        </w:rPr>
        <w:t>Signature, nom et titre de la personne qui fera la demande.</w:t>
      </w:r>
    </w:p>
    <w:p w14:paraId="35BF96A6" w14:textId="3DFB4E94" w:rsidR="00AC28C7" w:rsidRPr="00F304C5" w:rsidRDefault="00AC28C7" w:rsidP="00F304C5">
      <w:pPr>
        <w:adjustRightInd w:val="0"/>
        <w:spacing w:before="174"/>
        <w:jc w:val="both"/>
        <w:rPr>
          <w:sz w:val="24"/>
          <w:szCs w:val="24"/>
        </w:rPr>
      </w:pPr>
      <w:r w:rsidRPr="00F304C5">
        <w:rPr>
          <w:sz w:val="24"/>
          <w:szCs w:val="24"/>
        </w:rPr>
        <w:t>L’Expert Administratif et Financier du Projet sera le premier responsable de l'examen des demandes de décaissement reçues (avance et/ou versement). Dans le cadre de cet examen, il sera appuyé</w:t>
      </w:r>
      <w:r w:rsidR="006E55E5">
        <w:rPr>
          <w:sz w:val="24"/>
          <w:szCs w:val="24"/>
        </w:rPr>
        <w:t xml:space="preserve"> par les autres collègues de l’</w:t>
      </w:r>
      <w:r w:rsidR="006E3C72">
        <w:rPr>
          <w:sz w:val="24"/>
          <w:szCs w:val="24"/>
        </w:rPr>
        <w:t>é</w:t>
      </w:r>
      <w:r w:rsidRPr="00F304C5">
        <w:rPr>
          <w:sz w:val="24"/>
          <w:szCs w:val="24"/>
        </w:rPr>
        <w:t xml:space="preserve">quipe de </w:t>
      </w:r>
      <w:r w:rsidR="006E3C72">
        <w:rPr>
          <w:sz w:val="24"/>
          <w:szCs w:val="24"/>
        </w:rPr>
        <w:t>p</w:t>
      </w:r>
      <w:r w:rsidRPr="00F304C5">
        <w:rPr>
          <w:sz w:val="24"/>
          <w:szCs w:val="24"/>
        </w:rPr>
        <w:t xml:space="preserve">rojet. Ils devront s’assurer </w:t>
      </w:r>
      <w:r w:rsidR="00471258" w:rsidRPr="00F304C5">
        <w:rPr>
          <w:sz w:val="24"/>
          <w:szCs w:val="24"/>
        </w:rPr>
        <w:t>que :</w:t>
      </w:r>
    </w:p>
    <w:p w14:paraId="12032471" w14:textId="2BDB6BC1" w:rsidR="00AC28C7" w:rsidRPr="00B436ED" w:rsidRDefault="00471258" w:rsidP="00BA4500">
      <w:pPr>
        <w:pStyle w:val="Paragraphedeliste"/>
        <w:widowControl/>
        <w:numPr>
          <w:ilvl w:val="0"/>
          <w:numId w:val="12"/>
        </w:numPr>
        <w:adjustRightInd w:val="0"/>
        <w:contextualSpacing/>
        <w:rPr>
          <w:sz w:val="24"/>
          <w:szCs w:val="24"/>
        </w:rPr>
      </w:pPr>
      <w:r w:rsidRPr="00B436ED">
        <w:rPr>
          <w:sz w:val="24"/>
          <w:szCs w:val="24"/>
        </w:rPr>
        <w:t>La</w:t>
      </w:r>
      <w:r w:rsidR="00AC28C7" w:rsidRPr="00B436ED">
        <w:rPr>
          <w:sz w:val="24"/>
          <w:szCs w:val="24"/>
        </w:rPr>
        <w:t xml:space="preserve"> demande de fonds (subvention) est correctement signée et soumise dans le bon </w:t>
      </w:r>
      <w:r w:rsidRPr="00B436ED">
        <w:rPr>
          <w:sz w:val="24"/>
          <w:szCs w:val="24"/>
        </w:rPr>
        <w:t>format ;</w:t>
      </w:r>
    </w:p>
    <w:p w14:paraId="1D99B721" w14:textId="227B1544" w:rsidR="00AC28C7" w:rsidRPr="00B436ED" w:rsidRDefault="00471258" w:rsidP="00BA4500">
      <w:pPr>
        <w:pStyle w:val="Paragraphedeliste"/>
        <w:widowControl/>
        <w:numPr>
          <w:ilvl w:val="0"/>
          <w:numId w:val="12"/>
        </w:numPr>
        <w:adjustRightInd w:val="0"/>
        <w:contextualSpacing/>
        <w:rPr>
          <w:sz w:val="24"/>
          <w:szCs w:val="24"/>
        </w:rPr>
      </w:pPr>
      <w:r w:rsidRPr="00B436ED">
        <w:rPr>
          <w:sz w:val="24"/>
          <w:szCs w:val="24"/>
        </w:rPr>
        <w:t>Les</w:t>
      </w:r>
      <w:r w:rsidR="00AC28C7" w:rsidRPr="00B436ED">
        <w:rPr>
          <w:sz w:val="24"/>
          <w:szCs w:val="24"/>
        </w:rPr>
        <w:t xml:space="preserve"> calculs sont </w:t>
      </w:r>
      <w:r w:rsidRPr="00B436ED">
        <w:rPr>
          <w:sz w:val="24"/>
          <w:szCs w:val="24"/>
        </w:rPr>
        <w:t>corrects ;</w:t>
      </w:r>
    </w:p>
    <w:p w14:paraId="2D1329AF" w14:textId="78889787" w:rsidR="00AC28C7" w:rsidRPr="00B436ED" w:rsidRDefault="00471258" w:rsidP="00BA4500">
      <w:pPr>
        <w:pStyle w:val="Paragraphedeliste"/>
        <w:widowControl/>
        <w:numPr>
          <w:ilvl w:val="0"/>
          <w:numId w:val="12"/>
        </w:numPr>
        <w:adjustRightInd w:val="0"/>
        <w:contextualSpacing/>
        <w:rPr>
          <w:sz w:val="24"/>
          <w:szCs w:val="24"/>
        </w:rPr>
      </w:pPr>
      <w:r w:rsidRPr="00B436ED">
        <w:rPr>
          <w:sz w:val="24"/>
          <w:szCs w:val="24"/>
        </w:rPr>
        <w:t>Les</w:t>
      </w:r>
      <w:r w:rsidR="00AC28C7" w:rsidRPr="00B436ED">
        <w:rPr>
          <w:sz w:val="24"/>
          <w:szCs w:val="24"/>
        </w:rPr>
        <w:t xml:space="preserve"> fonds demandés respectent les tranches établies conformément au plan de travail et </w:t>
      </w:r>
      <w:r w:rsidR="009E0B62">
        <w:rPr>
          <w:sz w:val="24"/>
          <w:szCs w:val="24"/>
        </w:rPr>
        <w:t>l</w:t>
      </w:r>
      <w:r w:rsidR="00AC28C7" w:rsidRPr="00B436ED">
        <w:rPr>
          <w:sz w:val="24"/>
          <w:szCs w:val="24"/>
        </w:rPr>
        <w:t>es rapports financiers précédemment soumis par le bénéficiaire de la subvention ;</w:t>
      </w:r>
    </w:p>
    <w:p w14:paraId="5332D6FF" w14:textId="608B25DD" w:rsidR="00AC28C7" w:rsidRPr="00B436ED" w:rsidRDefault="00471258" w:rsidP="00BA4500">
      <w:pPr>
        <w:pStyle w:val="Paragraphedeliste"/>
        <w:widowControl/>
        <w:numPr>
          <w:ilvl w:val="0"/>
          <w:numId w:val="12"/>
        </w:numPr>
        <w:adjustRightInd w:val="0"/>
        <w:contextualSpacing/>
        <w:rPr>
          <w:sz w:val="24"/>
          <w:szCs w:val="24"/>
        </w:rPr>
      </w:pPr>
      <w:r w:rsidRPr="00B436ED">
        <w:rPr>
          <w:sz w:val="24"/>
          <w:szCs w:val="24"/>
        </w:rPr>
        <w:t>Les</w:t>
      </w:r>
      <w:r w:rsidR="00AC28C7" w:rsidRPr="00B436ED">
        <w:rPr>
          <w:sz w:val="24"/>
          <w:szCs w:val="24"/>
        </w:rPr>
        <w:t xml:space="preserve"> informations bancaires sont correctes et, si de nouvelles informations bancaires sont fournies, elles devront être confirmées par écrit par la </w:t>
      </w:r>
      <w:r w:rsidR="003E19A6" w:rsidRPr="00B436ED">
        <w:rPr>
          <w:sz w:val="24"/>
          <w:szCs w:val="24"/>
        </w:rPr>
        <w:t>banque</w:t>
      </w:r>
      <w:r>
        <w:rPr>
          <w:sz w:val="24"/>
          <w:szCs w:val="24"/>
        </w:rPr>
        <w:t>.</w:t>
      </w:r>
    </w:p>
    <w:p w14:paraId="14A95EDE" w14:textId="73F716DB" w:rsidR="00AC28C7" w:rsidRPr="00F304C5" w:rsidRDefault="00AC28C7" w:rsidP="00F304C5">
      <w:pPr>
        <w:adjustRightInd w:val="0"/>
        <w:spacing w:before="174"/>
        <w:jc w:val="both"/>
        <w:rPr>
          <w:sz w:val="24"/>
          <w:szCs w:val="24"/>
        </w:rPr>
      </w:pPr>
      <w:r w:rsidRPr="00441AC7">
        <w:rPr>
          <w:sz w:val="24"/>
          <w:szCs w:val="24"/>
        </w:rPr>
        <w:t xml:space="preserve">Une mise à disposition de la première tranche des fonds sera effectuée conformément aux conditions énoncées dans l’accord de subvention. </w:t>
      </w:r>
      <w:r w:rsidRPr="00F304C5">
        <w:rPr>
          <w:sz w:val="24"/>
          <w:szCs w:val="24"/>
        </w:rPr>
        <w:t xml:space="preserve">Pour la </w:t>
      </w:r>
      <w:r w:rsidR="005360BE" w:rsidRPr="00F304C5">
        <w:rPr>
          <w:sz w:val="24"/>
          <w:szCs w:val="24"/>
        </w:rPr>
        <w:t>1</w:t>
      </w:r>
      <w:r w:rsidR="005360BE" w:rsidRPr="00F304C5">
        <w:rPr>
          <w:sz w:val="24"/>
          <w:szCs w:val="24"/>
          <w:vertAlign w:val="superscript"/>
        </w:rPr>
        <w:t>ère</w:t>
      </w:r>
      <w:r w:rsidRPr="00441AC7">
        <w:rPr>
          <w:sz w:val="24"/>
          <w:szCs w:val="24"/>
        </w:rPr>
        <w:t xml:space="preserve"> tranche, une demande de fonds sera adressée par le bénéficiaire au </w:t>
      </w:r>
      <w:r w:rsidR="006E55E5">
        <w:rPr>
          <w:sz w:val="24"/>
          <w:szCs w:val="24"/>
        </w:rPr>
        <w:t>P</w:t>
      </w:r>
      <w:r w:rsidRPr="00441AC7">
        <w:rPr>
          <w:sz w:val="24"/>
          <w:szCs w:val="24"/>
        </w:rPr>
        <w:t xml:space="preserve">rojet avec le détail des activités à réaliser sur cette tranche. </w:t>
      </w:r>
    </w:p>
    <w:p w14:paraId="40A92B3D" w14:textId="77777777" w:rsidR="00AC28C7" w:rsidRPr="00441AC7" w:rsidRDefault="00AC28C7" w:rsidP="00F304C5">
      <w:pPr>
        <w:adjustRightInd w:val="0"/>
        <w:spacing w:before="174"/>
        <w:jc w:val="both"/>
        <w:rPr>
          <w:sz w:val="24"/>
          <w:szCs w:val="24"/>
        </w:rPr>
      </w:pPr>
      <w:r w:rsidRPr="00441AC7">
        <w:rPr>
          <w:sz w:val="24"/>
          <w:szCs w:val="24"/>
        </w:rPr>
        <w:t>Les paiements par virement bancaire ou chèque seront la règle.</w:t>
      </w:r>
    </w:p>
    <w:p w14:paraId="34EC8CAA" w14:textId="77777777" w:rsidR="003E19A6" w:rsidRPr="00441AC7" w:rsidRDefault="00AC28C7" w:rsidP="00F304C5">
      <w:pPr>
        <w:adjustRightInd w:val="0"/>
        <w:spacing w:before="174"/>
        <w:jc w:val="both"/>
        <w:rPr>
          <w:sz w:val="24"/>
          <w:szCs w:val="24"/>
        </w:rPr>
      </w:pPr>
      <w:r w:rsidRPr="00441AC7">
        <w:rPr>
          <w:sz w:val="24"/>
          <w:szCs w:val="24"/>
        </w:rPr>
        <w:lastRenderedPageBreak/>
        <w:t>Le tableau suivant fournit un guide pour le décaissement aux bénéficiaires</w:t>
      </w:r>
      <w:r w:rsidR="003E19A6" w:rsidRPr="00441AC7">
        <w:rPr>
          <w:sz w:val="24"/>
          <w:szCs w:val="24"/>
        </w:rPr>
        <w:t>.</w:t>
      </w:r>
    </w:p>
    <w:p w14:paraId="71DD36DD" w14:textId="77777777" w:rsidR="00AC28C7" w:rsidRPr="00EE2A80" w:rsidRDefault="00AC28C7" w:rsidP="00EE2A80">
      <w:pPr>
        <w:adjustRightInd w:val="0"/>
        <w:spacing w:before="174" w:after="174"/>
        <w:jc w:val="both"/>
        <w:rPr>
          <w:i/>
          <w:iCs/>
          <w:sz w:val="24"/>
          <w:szCs w:val="24"/>
          <w:lang w:val="fr-ML"/>
        </w:rPr>
      </w:pPr>
      <w:r w:rsidRPr="00EE2A80">
        <w:rPr>
          <w:i/>
          <w:iCs/>
          <w:sz w:val="24"/>
          <w:szCs w:val="24"/>
          <w:lang w:val="fr-ML"/>
        </w:rPr>
        <w:t>Tableau : Plan de décaissement de la Subvention</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9"/>
        <w:gridCol w:w="1882"/>
        <w:gridCol w:w="4979"/>
      </w:tblGrid>
      <w:tr w:rsidR="00AC28C7" w:rsidRPr="00EE2A80" w14:paraId="1CE6BE4B" w14:textId="77777777" w:rsidTr="006E55E5">
        <w:trPr>
          <w:trHeight w:val="268"/>
        </w:trPr>
        <w:tc>
          <w:tcPr>
            <w:tcW w:w="1151" w:type="pct"/>
            <w:tcBorders>
              <w:bottom w:val="single" w:sz="4" w:space="0" w:color="7F7F7F"/>
              <w:right w:val="single" w:sz="4" w:space="0" w:color="7F7F7F"/>
            </w:tcBorders>
            <w:shd w:val="clear" w:color="auto" w:fill="F2DBDB" w:themeFill="accent2" w:themeFillTint="33"/>
          </w:tcPr>
          <w:p w14:paraId="4E8EA5B5" w14:textId="77777777" w:rsidR="00AC28C7" w:rsidRPr="00EE2A80" w:rsidRDefault="00AC28C7" w:rsidP="00EE2A80">
            <w:pPr>
              <w:pStyle w:val="TableParagraph"/>
              <w:spacing w:before="1" w:line="247" w:lineRule="exact"/>
              <w:ind w:left="470"/>
              <w:jc w:val="center"/>
              <w:rPr>
                <w:b/>
                <w:bCs/>
                <w:sz w:val="24"/>
                <w:szCs w:val="24"/>
              </w:rPr>
            </w:pPr>
            <w:r w:rsidRPr="00EE2A80">
              <w:rPr>
                <w:b/>
                <w:bCs/>
                <w:sz w:val="24"/>
                <w:szCs w:val="24"/>
              </w:rPr>
              <w:t>Programme</w:t>
            </w:r>
          </w:p>
        </w:tc>
        <w:tc>
          <w:tcPr>
            <w:tcW w:w="1073" w:type="pct"/>
            <w:tcBorders>
              <w:left w:val="single" w:sz="4" w:space="0" w:color="7F7F7F"/>
              <w:bottom w:val="single" w:sz="4" w:space="0" w:color="7F7F7F"/>
              <w:right w:val="single" w:sz="4" w:space="0" w:color="7F7F7F"/>
            </w:tcBorders>
            <w:shd w:val="clear" w:color="auto" w:fill="F2DBDB" w:themeFill="accent2" w:themeFillTint="33"/>
          </w:tcPr>
          <w:p w14:paraId="51780079" w14:textId="77777777" w:rsidR="00AC28C7" w:rsidRPr="00EE2A80" w:rsidRDefault="00AC28C7" w:rsidP="00EE2A80">
            <w:pPr>
              <w:pStyle w:val="TableParagraph"/>
              <w:spacing w:before="1" w:line="247" w:lineRule="exact"/>
              <w:jc w:val="center"/>
              <w:rPr>
                <w:b/>
                <w:bCs/>
                <w:sz w:val="24"/>
                <w:szCs w:val="24"/>
              </w:rPr>
            </w:pPr>
            <w:r w:rsidRPr="00EE2A80">
              <w:rPr>
                <w:b/>
                <w:bCs/>
                <w:sz w:val="24"/>
                <w:szCs w:val="24"/>
              </w:rPr>
              <w:t>Pourcentage</w:t>
            </w:r>
          </w:p>
        </w:tc>
        <w:tc>
          <w:tcPr>
            <w:tcW w:w="2776" w:type="pct"/>
            <w:tcBorders>
              <w:left w:val="single" w:sz="4" w:space="0" w:color="7F7F7F"/>
              <w:bottom w:val="single" w:sz="4" w:space="0" w:color="7F7F7F"/>
            </w:tcBorders>
            <w:shd w:val="clear" w:color="auto" w:fill="F2DBDB" w:themeFill="accent2" w:themeFillTint="33"/>
          </w:tcPr>
          <w:p w14:paraId="03B6F522" w14:textId="77777777" w:rsidR="00AC28C7" w:rsidRPr="00EE2A80" w:rsidRDefault="00AC28C7" w:rsidP="00EE2A80">
            <w:pPr>
              <w:pStyle w:val="TableParagraph"/>
              <w:spacing w:before="1" w:line="247" w:lineRule="exact"/>
              <w:ind w:left="88" w:right="3973"/>
              <w:jc w:val="center"/>
              <w:rPr>
                <w:b/>
                <w:bCs/>
                <w:sz w:val="24"/>
                <w:szCs w:val="24"/>
              </w:rPr>
            </w:pPr>
            <w:r w:rsidRPr="00EE2A80">
              <w:rPr>
                <w:b/>
                <w:bCs/>
                <w:sz w:val="24"/>
                <w:szCs w:val="24"/>
              </w:rPr>
              <w:t>Livrable</w:t>
            </w:r>
          </w:p>
        </w:tc>
      </w:tr>
      <w:tr w:rsidR="00AC28C7" w:rsidRPr="00EE2A80" w14:paraId="73C79E30" w14:textId="77777777" w:rsidTr="00EE2A80">
        <w:trPr>
          <w:trHeight w:val="268"/>
        </w:trPr>
        <w:tc>
          <w:tcPr>
            <w:tcW w:w="1151" w:type="pct"/>
            <w:tcBorders>
              <w:top w:val="single" w:sz="4" w:space="0" w:color="7F7F7F"/>
              <w:bottom w:val="single" w:sz="4" w:space="0" w:color="7F7F7F"/>
              <w:right w:val="single" w:sz="4" w:space="0" w:color="7F7F7F"/>
            </w:tcBorders>
          </w:tcPr>
          <w:p w14:paraId="5B1F0BC6" w14:textId="77777777" w:rsidR="00AC28C7" w:rsidRPr="00EE2A80" w:rsidRDefault="00AC28C7" w:rsidP="00EE2A80">
            <w:pPr>
              <w:pStyle w:val="TableParagraph"/>
              <w:spacing w:before="1" w:line="247" w:lineRule="exact"/>
              <w:ind w:left="110"/>
              <w:jc w:val="both"/>
              <w:rPr>
                <w:sz w:val="24"/>
                <w:szCs w:val="24"/>
              </w:rPr>
            </w:pPr>
            <w:r w:rsidRPr="00EE2A80">
              <w:rPr>
                <w:sz w:val="24"/>
                <w:szCs w:val="24"/>
              </w:rPr>
              <w:t xml:space="preserve">1er Versement </w:t>
            </w:r>
          </w:p>
        </w:tc>
        <w:tc>
          <w:tcPr>
            <w:tcW w:w="1073" w:type="pct"/>
            <w:tcBorders>
              <w:top w:val="single" w:sz="4" w:space="0" w:color="7F7F7F"/>
              <w:left w:val="single" w:sz="4" w:space="0" w:color="7F7F7F"/>
              <w:bottom w:val="single" w:sz="4" w:space="0" w:color="7F7F7F"/>
              <w:right w:val="single" w:sz="4" w:space="0" w:color="7F7F7F"/>
            </w:tcBorders>
          </w:tcPr>
          <w:p w14:paraId="5113A48A" w14:textId="77777777" w:rsidR="00AC28C7" w:rsidRPr="00EE2A80" w:rsidRDefault="00AC28C7" w:rsidP="00EE2A80">
            <w:pPr>
              <w:pStyle w:val="TableParagraph"/>
              <w:spacing w:before="1" w:line="247" w:lineRule="exact"/>
              <w:ind w:left="465"/>
              <w:jc w:val="center"/>
              <w:rPr>
                <w:b/>
                <w:sz w:val="24"/>
                <w:szCs w:val="24"/>
              </w:rPr>
            </w:pPr>
            <w:r w:rsidRPr="00EE2A80">
              <w:rPr>
                <w:b/>
                <w:sz w:val="24"/>
                <w:szCs w:val="24"/>
              </w:rPr>
              <w:t>30%</w:t>
            </w:r>
          </w:p>
        </w:tc>
        <w:tc>
          <w:tcPr>
            <w:tcW w:w="2776" w:type="pct"/>
            <w:tcBorders>
              <w:top w:val="single" w:sz="4" w:space="0" w:color="7F7F7F"/>
              <w:left w:val="single" w:sz="4" w:space="0" w:color="7F7F7F"/>
              <w:bottom w:val="single" w:sz="4" w:space="0" w:color="7F7F7F"/>
            </w:tcBorders>
          </w:tcPr>
          <w:p w14:paraId="799C1467" w14:textId="77777777" w:rsidR="00AC28C7" w:rsidRPr="00EE2A80" w:rsidRDefault="00AC28C7" w:rsidP="00EE2A80">
            <w:pPr>
              <w:rPr>
                <w:sz w:val="24"/>
                <w:szCs w:val="24"/>
              </w:rPr>
            </w:pPr>
            <w:r w:rsidRPr="00EE2A80">
              <w:rPr>
                <w:sz w:val="24"/>
                <w:szCs w:val="24"/>
              </w:rPr>
              <w:t>Après la signature du contrat et la formation d’initiation</w:t>
            </w:r>
          </w:p>
        </w:tc>
      </w:tr>
      <w:tr w:rsidR="00AC28C7" w:rsidRPr="00EE2A80" w14:paraId="34E50B11" w14:textId="77777777" w:rsidTr="00EE2A80">
        <w:trPr>
          <w:trHeight w:val="537"/>
        </w:trPr>
        <w:tc>
          <w:tcPr>
            <w:tcW w:w="1151" w:type="pct"/>
            <w:tcBorders>
              <w:top w:val="single" w:sz="4" w:space="0" w:color="7F7F7F"/>
              <w:bottom w:val="single" w:sz="4" w:space="0" w:color="7F7F7F"/>
              <w:right w:val="single" w:sz="4" w:space="0" w:color="7F7F7F"/>
            </w:tcBorders>
          </w:tcPr>
          <w:p w14:paraId="4C0C917F" w14:textId="77777777" w:rsidR="00AC28C7" w:rsidRPr="00EE2A80" w:rsidRDefault="00AC28C7" w:rsidP="00EE2A80">
            <w:pPr>
              <w:pStyle w:val="TableParagraph"/>
              <w:spacing w:before="1"/>
              <w:ind w:left="110"/>
              <w:jc w:val="both"/>
              <w:rPr>
                <w:sz w:val="24"/>
                <w:szCs w:val="24"/>
              </w:rPr>
            </w:pPr>
            <w:r w:rsidRPr="00EE2A80">
              <w:rPr>
                <w:sz w:val="24"/>
                <w:szCs w:val="24"/>
              </w:rPr>
              <w:t xml:space="preserve">2ème Versement </w:t>
            </w:r>
          </w:p>
        </w:tc>
        <w:tc>
          <w:tcPr>
            <w:tcW w:w="1073" w:type="pct"/>
            <w:tcBorders>
              <w:top w:val="single" w:sz="4" w:space="0" w:color="7F7F7F"/>
              <w:left w:val="single" w:sz="4" w:space="0" w:color="7F7F7F"/>
              <w:bottom w:val="single" w:sz="4" w:space="0" w:color="7F7F7F"/>
              <w:right w:val="single" w:sz="4" w:space="0" w:color="7F7F7F"/>
            </w:tcBorders>
          </w:tcPr>
          <w:p w14:paraId="19368AEF" w14:textId="77777777" w:rsidR="00AC28C7" w:rsidRPr="00EE2A80" w:rsidRDefault="00AC28C7" w:rsidP="00EE2A80">
            <w:pPr>
              <w:pStyle w:val="TableParagraph"/>
              <w:spacing w:before="1"/>
              <w:ind w:left="465"/>
              <w:jc w:val="center"/>
              <w:rPr>
                <w:b/>
                <w:sz w:val="24"/>
                <w:szCs w:val="24"/>
              </w:rPr>
            </w:pPr>
            <w:r w:rsidRPr="00EE2A80">
              <w:rPr>
                <w:b/>
                <w:sz w:val="24"/>
                <w:szCs w:val="24"/>
              </w:rPr>
              <w:t>60%</w:t>
            </w:r>
          </w:p>
        </w:tc>
        <w:tc>
          <w:tcPr>
            <w:tcW w:w="2776" w:type="pct"/>
            <w:tcBorders>
              <w:top w:val="single" w:sz="4" w:space="0" w:color="7F7F7F"/>
              <w:left w:val="single" w:sz="4" w:space="0" w:color="7F7F7F"/>
              <w:bottom w:val="single" w:sz="4" w:space="0" w:color="7F7F7F"/>
            </w:tcBorders>
          </w:tcPr>
          <w:p w14:paraId="5C7CA579" w14:textId="71BBA161" w:rsidR="00AC28C7" w:rsidRPr="00EE2A80" w:rsidRDefault="00AC28C7" w:rsidP="00E55A09">
            <w:pPr>
              <w:rPr>
                <w:sz w:val="24"/>
                <w:szCs w:val="24"/>
              </w:rPr>
            </w:pPr>
            <w:r w:rsidRPr="00EE2A80">
              <w:rPr>
                <w:sz w:val="24"/>
                <w:szCs w:val="24"/>
              </w:rPr>
              <w:t xml:space="preserve">À l'achèvement </w:t>
            </w:r>
            <w:r w:rsidR="00F82D53">
              <w:rPr>
                <w:sz w:val="24"/>
                <w:szCs w:val="24"/>
              </w:rPr>
              <w:t xml:space="preserve">des activités concourant </w:t>
            </w:r>
            <w:r w:rsidR="006E3C72">
              <w:rPr>
                <w:sz w:val="24"/>
                <w:szCs w:val="24"/>
              </w:rPr>
              <w:t xml:space="preserve">aux </w:t>
            </w:r>
            <w:r w:rsidR="006E3C72" w:rsidRPr="00EE2A80">
              <w:rPr>
                <w:sz w:val="24"/>
                <w:szCs w:val="24"/>
              </w:rPr>
              <w:t>résultats</w:t>
            </w:r>
            <w:r w:rsidRPr="00EE2A80">
              <w:rPr>
                <w:sz w:val="24"/>
                <w:szCs w:val="24"/>
              </w:rPr>
              <w:t xml:space="preserve"> intermédiaires </w:t>
            </w:r>
            <w:r w:rsidR="00F82D53">
              <w:rPr>
                <w:sz w:val="24"/>
                <w:szCs w:val="24"/>
              </w:rPr>
              <w:t xml:space="preserve">contenus dans </w:t>
            </w:r>
            <w:r w:rsidRPr="00EE2A80">
              <w:rPr>
                <w:sz w:val="24"/>
                <w:szCs w:val="24"/>
              </w:rPr>
              <w:t>un rapport à mi-parcours</w:t>
            </w:r>
          </w:p>
        </w:tc>
      </w:tr>
      <w:tr w:rsidR="00AC28C7" w:rsidRPr="00EE2A80" w14:paraId="7FD39651" w14:textId="77777777" w:rsidTr="00EE2A80">
        <w:trPr>
          <w:trHeight w:val="542"/>
        </w:trPr>
        <w:tc>
          <w:tcPr>
            <w:tcW w:w="1151" w:type="pct"/>
            <w:tcBorders>
              <w:top w:val="single" w:sz="4" w:space="0" w:color="7F7F7F"/>
              <w:bottom w:val="single" w:sz="4" w:space="0" w:color="7F7F7F"/>
              <w:right w:val="single" w:sz="4" w:space="0" w:color="7F7F7F"/>
            </w:tcBorders>
          </w:tcPr>
          <w:p w14:paraId="51E66B88" w14:textId="77777777" w:rsidR="00AC28C7" w:rsidRPr="00EE2A80" w:rsidRDefault="00AC28C7" w:rsidP="00EE2A80">
            <w:pPr>
              <w:pStyle w:val="TableParagraph"/>
              <w:spacing w:line="267" w:lineRule="exact"/>
              <w:jc w:val="both"/>
              <w:rPr>
                <w:sz w:val="24"/>
                <w:szCs w:val="24"/>
              </w:rPr>
            </w:pPr>
            <w:r w:rsidRPr="00EE2A80">
              <w:rPr>
                <w:sz w:val="24"/>
                <w:szCs w:val="24"/>
              </w:rPr>
              <w:t>Versement</w:t>
            </w:r>
            <w:r w:rsidR="00E55A09">
              <w:rPr>
                <w:sz w:val="24"/>
                <w:szCs w:val="24"/>
              </w:rPr>
              <w:t xml:space="preserve"> </w:t>
            </w:r>
            <w:r w:rsidRPr="00EE2A80">
              <w:rPr>
                <w:sz w:val="24"/>
                <w:szCs w:val="24"/>
              </w:rPr>
              <w:t>Final</w:t>
            </w:r>
          </w:p>
        </w:tc>
        <w:tc>
          <w:tcPr>
            <w:tcW w:w="1073" w:type="pct"/>
            <w:tcBorders>
              <w:top w:val="single" w:sz="4" w:space="0" w:color="7F7F7F"/>
              <w:left w:val="single" w:sz="4" w:space="0" w:color="7F7F7F"/>
              <w:bottom w:val="single" w:sz="4" w:space="0" w:color="7F7F7F"/>
              <w:right w:val="single" w:sz="4" w:space="0" w:color="7F7F7F"/>
            </w:tcBorders>
          </w:tcPr>
          <w:p w14:paraId="0FB830E0" w14:textId="77777777" w:rsidR="00AC28C7" w:rsidRPr="00EE2A80" w:rsidRDefault="00AC28C7" w:rsidP="00EE2A80">
            <w:pPr>
              <w:pStyle w:val="TableParagraph"/>
              <w:spacing w:line="267" w:lineRule="exact"/>
              <w:ind w:left="465"/>
              <w:jc w:val="center"/>
              <w:rPr>
                <w:b/>
                <w:sz w:val="24"/>
                <w:szCs w:val="24"/>
              </w:rPr>
            </w:pPr>
            <w:r w:rsidRPr="00EE2A80">
              <w:rPr>
                <w:b/>
                <w:sz w:val="24"/>
                <w:szCs w:val="24"/>
              </w:rPr>
              <w:t>10%</w:t>
            </w:r>
          </w:p>
        </w:tc>
        <w:tc>
          <w:tcPr>
            <w:tcW w:w="2776" w:type="pct"/>
            <w:tcBorders>
              <w:top w:val="single" w:sz="4" w:space="0" w:color="7F7F7F"/>
              <w:left w:val="single" w:sz="4" w:space="0" w:color="7F7F7F"/>
              <w:bottom w:val="single" w:sz="4" w:space="0" w:color="7F7F7F"/>
            </w:tcBorders>
          </w:tcPr>
          <w:p w14:paraId="2837CD81" w14:textId="77777777" w:rsidR="00AC28C7" w:rsidRPr="00EE2A80" w:rsidRDefault="00AC28C7" w:rsidP="00EE2A80">
            <w:pPr>
              <w:rPr>
                <w:sz w:val="24"/>
                <w:szCs w:val="24"/>
              </w:rPr>
            </w:pPr>
            <w:r w:rsidRPr="00EE2A80">
              <w:rPr>
                <w:sz w:val="24"/>
                <w:szCs w:val="24"/>
              </w:rPr>
              <w:t>Après validation du rapport final et la fourniture de l’ensemble des pièces justificatives</w:t>
            </w:r>
          </w:p>
        </w:tc>
      </w:tr>
    </w:tbl>
    <w:p w14:paraId="2FE62AB2" w14:textId="6547DA1A" w:rsidR="00AC28C7" w:rsidRPr="00EE2A80" w:rsidRDefault="00AC28C7" w:rsidP="006E55E5">
      <w:pPr>
        <w:adjustRightInd w:val="0"/>
        <w:spacing w:before="174" w:after="174"/>
        <w:jc w:val="both"/>
        <w:rPr>
          <w:sz w:val="24"/>
          <w:szCs w:val="24"/>
        </w:rPr>
      </w:pPr>
      <w:r w:rsidRPr="00656443">
        <w:rPr>
          <w:sz w:val="24"/>
          <w:szCs w:val="24"/>
        </w:rPr>
        <w:t>Le Projet peut retenir les versements aux bénéficiaires qui ne respectent pas les termes de leur contrat. Un plan de financement ne peut être modifié qu’après accord des parties et avis de non objection d</w:t>
      </w:r>
      <w:r w:rsidR="000D3568">
        <w:rPr>
          <w:sz w:val="24"/>
          <w:szCs w:val="24"/>
        </w:rPr>
        <w:t>u CIEM</w:t>
      </w:r>
      <w:r w:rsidRPr="00656443">
        <w:rPr>
          <w:sz w:val="24"/>
          <w:szCs w:val="24"/>
        </w:rPr>
        <w:t>.</w:t>
      </w:r>
    </w:p>
    <w:p w14:paraId="2C00CEA6" w14:textId="77777777" w:rsidR="00AC28C7" w:rsidRPr="006E55E5" w:rsidRDefault="009E0B62" w:rsidP="006E55E5">
      <w:pPr>
        <w:adjustRightInd w:val="0"/>
        <w:jc w:val="both"/>
        <w:rPr>
          <w:b/>
          <w:bCs/>
          <w:sz w:val="24"/>
          <w:szCs w:val="24"/>
        </w:rPr>
      </w:pPr>
      <w:r w:rsidRPr="006E55E5">
        <w:rPr>
          <w:b/>
          <w:bCs/>
          <w:sz w:val="24"/>
          <w:szCs w:val="24"/>
          <w:u w:val="single"/>
        </w:rPr>
        <w:t>N</w:t>
      </w:r>
      <w:r w:rsidR="006E55E5" w:rsidRPr="006E55E5">
        <w:rPr>
          <w:b/>
          <w:bCs/>
          <w:sz w:val="24"/>
          <w:szCs w:val="24"/>
          <w:u w:val="single"/>
        </w:rPr>
        <w:t>.</w:t>
      </w:r>
      <w:r w:rsidRPr="006E55E5">
        <w:rPr>
          <w:b/>
          <w:bCs/>
          <w:sz w:val="24"/>
          <w:szCs w:val="24"/>
          <w:u w:val="single"/>
        </w:rPr>
        <w:t>B</w:t>
      </w:r>
      <w:r w:rsidR="006E55E5" w:rsidRPr="006E55E5">
        <w:rPr>
          <w:b/>
          <w:bCs/>
          <w:sz w:val="24"/>
          <w:szCs w:val="24"/>
          <w:u w:val="single"/>
        </w:rPr>
        <w:t>.</w:t>
      </w:r>
      <w:r w:rsidRPr="00E55A09">
        <w:rPr>
          <w:b/>
          <w:bCs/>
          <w:sz w:val="24"/>
          <w:szCs w:val="24"/>
          <w:u w:val="single"/>
        </w:rPr>
        <w:t xml:space="preserve"> :</w:t>
      </w:r>
      <w:r w:rsidR="00E167AF" w:rsidRPr="006E55E5">
        <w:rPr>
          <w:b/>
          <w:bCs/>
          <w:sz w:val="24"/>
          <w:szCs w:val="24"/>
        </w:rPr>
        <w:t xml:space="preserve"> I</w:t>
      </w:r>
      <w:r w:rsidR="00AC28C7" w:rsidRPr="006E55E5">
        <w:rPr>
          <w:b/>
          <w:bCs/>
          <w:sz w:val="24"/>
          <w:szCs w:val="24"/>
        </w:rPr>
        <w:t xml:space="preserve">l est </w:t>
      </w:r>
      <w:r w:rsidR="005360BE" w:rsidRPr="006E55E5">
        <w:rPr>
          <w:b/>
          <w:bCs/>
          <w:sz w:val="24"/>
          <w:szCs w:val="24"/>
        </w:rPr>
        <w:t xml:space="preserve">à </w:t>
      </w:r>
      <w:r w:rsidR="00AC28C7" w:rsidRPr="006E55E5">
        <w:rPr>
          <w:b/>
          <w:bCs/>
          <w:sz w:val="24"/>
          <w:szCs w:val="24"/>
        </w:rPr>
        <w:t>signal</w:t>
      </w:r>
      <w:r w:rsidR="005360BE" w:rsidRPr="006E55E5">
        <w:rPr>
          <w:b/>
          <w:bCs/>
          <w:sz w:val="24"/>
          <w:szCs w:val="24"/>
        </w:rPr>
        <w:t>er</w:t>
      </w:r>
      <w:r w:rsidR="00AC28C7" w:rsidRPr="006E55E5">
        <w:rPr>
          <w:b/>
          <w:bCs/>
          <w:sz w:val="24"/>
          <w:szCs w:val="24"/>
        </w:rPr>
        <w:t xml:space="preserve"> que lorsque le rythme de décaissement prévu (ci-dessus) n’est pas compatible avec la mise en œuvre d’un projet, </w:t>
      </w:r>
      <w:r w:rsidR="005360BE" w:rsidRPr="006E55E5">
        <w:rPr>
          <w:b/>
          <w:bCs/>
          <w:sz w:val="24"/>
          <w:szCs w:val="24"/>
        </w:rPr>
        <w:t xml:space="preserve">le décaissement </w:t>
      </w:r>
      <w:r w:rsidR="00AC28C7" w:rsidRPr="006E55E5">
        <w:rPr>
          <w:b/>
          <w:bCs/>
          <w:sz w:val="24"/>
          <w:szCs w:val="24"/>
        </w:rPr>
        <w:t xml:space="preserve">sera revu et adapté </w:t>
      </w:r>
      <w:r w:rsidR="005360BE" w:rsidRPr="006E55E5">
        <w:rPr>
          <w:b/>
          <w:bCs/>
          <w:sz w:val="24"/>
          <w:szCs w:val="24"/>
        </w:rPr>
        <w:t xml:space="preserve">à </w:t>
      </w:r>
      <w:r w:rsidR="00AC28C7" w:rsidRPr="006E55E5">
        <w:rPr>
          <w:b/>
          <w:bCs/>
          <w:sz w:val="24"/>
          <w:szCs w:val="24"/>
        </w:rPr>
        <w:t xml:space="preserve">la réalité </w:t>
      </w:r>
      <w:r w:rsidR="005360BE" w:rsidRPr="006E55E5">
        <w:rPr>
          <w:b/>
          <w:bCs/>
          <w:sz w:val="24"/>
          <w:szCs w:val="24"/>
        </w:rPr>
        <w:t xml:space="preserve">de l’état d’avancement </w:t>
      </w:r>
      <w:r w:rsidR="00AC28C7" w:rsidRPr="006E55E5">
        <w:rPr>
          <w:b/>
          <w:bCs/>
          <w:sz w:val="24"/>
          <w:szCs w:val="24"/>
        </w:rPr>
        <w:t xml:space="preserve">du projet. </w:t>
      </w:r>
      <w:r w:rsidR="005360BE" w:rsidRPr="006E55E5">
        <w:rPr>
          <w:b/>
          <w:bCs/>
          <w:sz w:val="24"/>
          <w:szCs w:val="24"/>
        </w:rPr>
        <w:t xml:space="preserve">Les dispositions afférentes à la gestion de ces cas seront </w:t>
      </w:r>
      <w:r w:rsidRPr="006E55E5">
        <w:rPr>
          <w:b/>
          <w:bCs/>
          <w:sz w:val="24"/>
          <w:szCs w:val="24"/>
        </w:rPr>
        <w:t>définies dans</w:t>
      </w:r>
      <w:r w:rsidR="00AC28C7" w:rsidRPr="006E55E5">
        <w:rPr>
          <w:b/>
          <w:bCs/>
          <w:sz w:val="24"/>
          <w:szCs w:val="24"/>
        </w:rPr>
        <w:t xml:space="preserve"> l’accord de subvention entre CIEM et le Porteur.</w:t>
      </w:r>
    </w:p>
    <w:p w14:paraId="360483EE" w14:textId="77777777" w:rsidR="00656443" w:rsidRPr="00EE2A80" w:rsidRDefault="00EE2A80" w:rsidP="00BA4500">
      <w:pPr>
        <w:pStyle w:val="Paragraphedeliste"/>
        <w:numPr>
          <w:ilvl w:val="0"/>
          <w:numId w:val="1"/>
        </w:numPr>
        <w:tabs>
          <w:tab w:val="left" w:pos="902"/>
        </w:tabs>
        <w:spacing w:before="240"/>
        <w:rPr>
          <w:b/>
          <w:spacing w:val="12"/>
          <w:sz w:val="20"/>
          <w:szCs w:val="20"/>
        </w:rPr>
      </w:pPr>
      <w:r>
        <w:rPr>
          <w:b/>
          <w:spacing w:val="12"/>
          <w:sz w:val="20"/>
          <w:szCs w:val="20"/>
        </w:rPr>
        <w:t xml:space="preserve">SUIVI DE LA MISE EN </w:t>
      </w:r>
      <w:r w:rsidRPr="00E56554">
        <w:rPr>
          <w:b/>
          <w:spacing w:val="13"/>
          <w:sz w:val="20"/>
          <w:szCs w:val="20"/>
        </w:rPr>
        <w:t>ŒUVRE</w:t>
      </w:r>
    </w:p>
    <w:p w14:paraId="66462231" w14:textId="6CBF0F48" w:rsidR="00DC0C11" w:rsidRPr="00656443" w:rsidRDefault="004B0DB6" w:rsidP="00EE2A80">
      <w:pPr>
        <w:adjustRightInd w:val="0"/>
        <w:spacing w:before="174"/>
        <w:jc w:val="both"/>
        <w:rPr>
          <w:sz w:val="24"/>
          <w:szCs w:val="24"/>
        </w:rPr>
      </w:pPr>
      <w:r>
        <w:rPr>
          <w:sz w:val="24"/>
          <w:szCs w:val="24"/>
        </w:rPr>
        <w:t>L’</w:t>
      </w:r>
      <w:r w:rsidR="006E3C72">
        <w:rPr>
          <w:sz w:val="24"/>
          <w:szCs w:val="24"/>
        </w:rPr>
        <w:t>é</w:t>
      </w:r>
      <w:r w:rsidR="00DC0C11" w:rsidRPr="00656443">
        <w:rPr>
          <w:sz w:val="24"/>
          <w:szCs w:val="24"/>
        </w:rPr>
        <w:t xml:space="preserve">quipe de </w:t>
      </w:r>
      <w:r w:rsidR="006E3C72">
        <w:rPr>
          <w:sz w:val="24"/>
          <w:szCs w:val="24"/>
        </w:rPr>
        <w:t>p</w:t>
      </w:r>
      <w:r w:rsidR="00DC0C11" w:rsidRPr="00656443">
        <w:rPr>
          <w:sz w:val="24"/>
          <w:szCs w:val="24"/>
        </w:rPr>
        <w:t>rojet assurera le suivi d’exécution du projet.</w:t>
      </w:r>
    </w:p>
    <w:p w14:paraId="2B9A9EC0" w14:textId="1069B505" w:rsidR="002C4899" w:rsidRPr="00656443" w:rsidRDefault="00DC0C11" w:rsidP="00EE2A80">
      <w:pPr>
        <w:adjustRightInd w:val="0"/>
        <w:spacing w:before="174"/>
        <w:jc w:val="both"/>
        <w:rPr>
          <w:sz w:val="24"/>
          <w:szCs w:val="24"/>
        </w:rPr>
      </w:pPr>
      <w:r w:rsidRPr="00656443">
        <w:rPr>
          <w:sz w:val="24"/>
          <w:szCs w:val="24"/>
        </w:rPr>
        <w:t>Les bénéficiaires du fonds exécuteront le projet suivant le chronogramme établi. Ils prépareront et soumettront des rapports conformément aux accords de subventions signés.</w:t>
      </w:r>
    </w:p>
    <w:p w14:paraId="65C8E345" w14:textId="21480B51" w:rsidR="00DC0C11" w:rsidRPr="00EE2A80" w:rsidRDefault="00DC0C11" w:rsidP="00EE2A80">
      <w:pPr>
        <w:adjustRightInd w:val="0"/>
        <w:spacing w:before="174"/>
        <w:jc w:val="both"/>
        <w:rPr>
          <w:sz w:val="24"/>
          <w:szCs w:val="24"/>
        </w:rPr>
      </w:pPr>
      <w:r w:rsidRPr="00656443">
        <w:rPr>
          <w:sz w:val="24"/>
          <w:szCs w:val="24"/>
        </w:rPr>
        <w:t>Si un bénéficiaire ne commence pas à mettre en œuvre les activités prévues dans les 30 jours suivant la s</w:t>
      </w:r>
      <w:r w:rsidR="004B0DB6">
        <w:rPr>
          <w:sz w:val="24"/>
          <w:szCs w:val="24"/>
        </w:rPr>
        <w:t>ignature du contrat, l’</w:t>
      </w:r>
      <w:r w:rsidR="006E3C72">
        <w:rPr>
          <w:sz w:val="24"/>
          <w:szCs w:val="24"/>
        </w:rPr>
        <w:t>é</w:t>
      </w:r>
      <w:r w:rsidR="004B0DB6">
        <w:rPr>
          <w:sz w:val="24"/>
          <w:szCs w:val="24"/>
        </w:rPr>
        <w:t xml:space="preserve">quipe de </w:t>
      </w:r>
      <w:r w:rsidR="006E3C72">
        <w:rPr>
          <w:sz w:val="24"/>
          <w:szCs w:val="24"/>
        </w:rPr>
        <w:t>p</w:t>
      </w:r>
      <w:r w:rsidRPr="00656443">
        <w:rPr>
          <w:sz w:val="24"/>
          <w:szCs w:val="24"/>
        </w:rPr>
        <w:t>rojet peut, à sa discrétion, recommander au CIEM d’annuler la subvention et d'utiliser les fonds alloués pour satisfaire d'autres demandeurs éligibles. Cette possibilité d'annulation devra être clairement indiquée dans le contrat de subvention, qui servira de base aux recommandations d'annulation.</w:t>
      </w:r>
    </w:p>
    <w:p w14:paraId="66C3BEC2" w14:textId="77777777" w:rsidR="00DC0C11" w:rsidRPr="00E167AF" w:rsidRDefault="00DC0C11" w:rsidP="00BA4500">
      <w:pPr>
        <w:pStyle w:val="Paragraphedeliste"/>
        <w:widowControl/>
        <w:numPr>
          <w:ilvl w:val="0"/>
          <w:numId w:val="22"/>
        </w:numPr>
        <w:autoSpaceDE/>
        <w:autoSpaceDN/>
        <w:spacing w:before="240" w:line="259" w:lineRule="auto"/>
        <w:contextualSpacing/>
        <w:rPr>
          <w:b/>
          <w:bCs/>
          <w:sz w:val="20"/>
          <w:szCs w:val="20"/>
        </w:rPr>
      </w:pPr>
      <w:r w:rsidRPr="00E167AF">
        <w:rPr>
          <w:b/>
          <w:bCs/>
          <w:sz w:val="20"/>
          <w:szCs w:val="20"/>
        </w:rPr>
        <w:t>Visites de contrôle chez les bénéficiaires de l’accord de subvention</w:t>
      </w:r>
    </w:p>
    <w:p w14:paraId="7E79F981" w14:textId="34D467A3" w:rsidR="004B0DB6" w:rsidRPr="00441AC7" w:rsidRDefault="004B0DB6" w:rsidP="00EE2A80">
      <w:pPr>
        <w:adjustRightInd w:val="0"/>
        <w:spacing w:before="174"/>
        <w:jc w:val="both"/>
        <w:rPr>
          <w:sz w:val="24"/>
          <w:szCs w:val="24"/>
        </w:rPr>
      </w:pPr>
      <w:r>
        <w:rPr>
          <w:sz w:val="24"/>
          <w:szCs w:val="24"/>
        </w:rPr>
        <w:t>Lors de la mise en œuvre, l’</w:t>
      </w:r>
      <w:r w:rsidR="006E3C72">
        <w:rPr>
          <w:sz w:val="24"/>
          <w:szCs w:val="24"/>
        </w:rPr>
        <w:t>é</w:t>
      </w:r>
      <w:r w:rsidR="00DC0C11" w:rsidRPr="00441AC7">
        <w:rPr>
          <w:sz w:val="24"/>
          <w:szCs w:val="24"/>
        </w:rPr>
        <w:t xml:space="preserve">quipe de </w:t>
      </w:r>
      <w:r w:rsidR="006E3C72">
        <w:rPr>
          <w:sz w:val="24"/>
          <w:szCs w:val="24"/>
        </w:rPr>
        <w:t>p</w:t>
      </w:r>
      <w:r w:rsidR="00DC0C11" w:rsidRPr="00441AC7">
        <w:rPr>
          <w:sz w:val="24"/>
          <w:szCs w:val="24"/>
        </w:rPr>
        <w:t xml:space="preserve">rojet </w:t>
      </w:r>
      <w:r w:rsidR="005360BE" w:rsidRPr="009E0B62">
        <w:rPr>
          <w:sz w:val="24"/>
          <w:szCs w:val="24"/>
        </w:rPr>
        <w:t xml:space="preserve">se </w:t>
      </w:r>
      <w:r w:rsidR="009E0B62" w:rsidRPr="009E0B62">
        <w:rPr>
          <w:sz w:val="24"/>
          <w:szCs w:val="24"/>
        </w:rPr>
        <w:t>réserve</w:t>
      </w:r>
      <w:r w:rsidR="005360BE" w:rsidRPr="009E0B62">
        <w:rPr>
          <w:sz w:val="24"/>
          <w:szCs w:val="24"/>
        </w:rPr>
        <w:t xml:space="preserve"> le droit d’effectuer </w:t>
      </w:r>
      <w:r w:rsidR="00DC0C11" w:rsidRPr="00441AC7">
        <w:rPr>
          <w:sz w:val="24"/>
          <w:szCs w:val="24"/>
        </w:rPr>
        <w:t>des visites de contrôles de terrain aux bénéficiaires : ponctuelles et de soutien à tous les bénéficiaires.</w:t>
      </w:r>
    </w:p>
    <w:p w14:paraId="2865D2AF" w14:textId="700459BE" w:rsidR="00DC0C11" w:rsidRPr="00441AC7" w:rsidRDefault="004B0DB6" w:rsidP="00EE2A80">
      <w:pPr>
        <w:adjustRightInd w:val="0"/>
        <w:spacing w:before="174"/>
        <w:jc w:val="both"/>
        <w:rPr>
          <w:sz w:val="24"/>
          <w:szCs w:val="24"/>
        </w:rPr>
      </w:pPr>
      <w:r>
        <w:rPr>
          <w:sz w:val="24"/>
          <w:szCs w:val="24"/>
        </w:rPr>
        <w:t>L’</w:t>
      </w:r>
      <w:r w:rsidR="006E3C72">
        <w:rPr>
          <w:sz w:val="24"/>
          <w:szCs w:val="24"/>
        </w:rPr>
        <w:t>é</w:t>
      </w:r>
      <w:r w:rsidR="00DC0C11" w:rsidRPr="00441AC7">
        <w:rPr>
          <w:sz w:val="24"/>
          <w:szCs w:val="24"/>
        </w:rPr>
        <w:t xml:space="preserve">quipe de </w:t>
      </w:r>
      <w:r w:rsidR="006E3C72">
        <w:rPr>
          <w:sz w:val="24"/>
          <w:szCs w:val="24"/>
        </w:rPr>
        <w:t>p</w:t>
      </w:r>
      <w:r w:rsidR="00DC0C11" w:rsidRPr="00441AC7">
        <w:rPr>
          <w:sz w:val="24"/>
          <w:szCs w:val="24"/>
        </w:rPr>
        <w:t>rojet devra visiter tous les bénéficiaires au moins deux fois lors de la mise en œuvre.</w:t>
      </w:r>
    </w:p>
    <w:p w14:paraId="65505120" w14:textId="77777777" w:rsidR="00DC0C11" w:rsidRPr="00441AC7" w:rsidRDefault="00DC0C11" w:rsidP="00EE2A80">
      <w:pPr>
        <w:adjustRightInd w:val="0"/>
        <w:spacing w:before="174"/>
        <w:jc w:val="both"/>
        <w:rPr>
          <w:sz w:val="24"/>
          <w:szCs w:val="24"/>
        </w:rPr>
      </w:pPr>
      <w:r w:rsidRPr="00441AC7">
        <w:rPr>
          <w:sz w:val="24"/>
          <w:szCs w:val="24"/>
        </w:rPr>
        <w:t>Pour ceux qui rencontreront des difficultés dans la mise en œuvre, la fréquence de la visite sera plus élevée.</w:t>
      </w:r>
    </w:p>
    <w:p w14:paraId="55451263" w14:textId="71F3C049" w:rsidR="00DC0C11" w:rsidRPr="00441AC7" w:rsidRDefault="00DC0C11" w:rsidP="00EE2A80">
      <w:pPr>
        <w:adjustRightInd w:val="0"/>
        <w:spacing w:before="174"/>
        <w:jc w:val="both"/>
        <w:rPr>
          <w:sz w:val="24"/>
          <w:szCs w:val="24"/>
        </w:rPr>
      </w:pPr>
      <w:r w:rsidRPr="00441AC7">
        <w:rPr>
          <w:sz w:val="24"/>
          <w:szCs w:val="24"/>
        </w:rPr>
        <w:t xml:space="preserve">Il y aura aussi des visites aléatoires dont l’objectif est double : </w:t>
      </w:r>
    </w:p>
    <w:p w14:paraId="55DF5108" w14:textId="354F4183" w:rsidR="00DC0C11" w:rsidRPr="00441AC7" w:rsidRDefault="004B0DB6" w:rsidP="00BA4500">
      <w:pPr>
        <w:pStyle w:val="Paragraphedeliste"/>
        <w:widowControl/>
        <w:numPr>
          <w:ilvl w:val="0"/>
          <w:numId w:val="13"/>
        </w:numPr>
        <w:adjustRightInd w:val="0"/>
        <w:contextualSpacing/>
        <w:rPr>
          <w:sz w:val="24"/>
          <w:szCs w:val="24"/>
        </w:rPr>
      </w:pPr>
      <w:r>
        <w:rPr>
          <w:sz w:val="24"/>
          <w:szCs w:val="24"/>
        </w:rPr>
        <w:t>Permettre à l’</w:t>
      </w:r>
      <w:r w:rsidR="006E3C72">
        <w:rPr>
          <w:sz w:val="24"/>
          <w:szCs w:val="24"/>
        </w:rPr>
        <w:t>é</w:t>
      </w:r>
      <w:r w:rsidR="00DC0C11" w:rsidRPr="00441AC7">
        <w:rPr>
          <w:sz w:val="24"/>
          <w:szCs w:val="24"/>
        </w:rPr>
        <w:t xml:space="preserve">quipe de </w:t>
      </w:r>
      <w:r w:rsidR="006E3C72">
        <w:rPr>
          <w:sz w:val="24"/>
          <w:szCs w:val="24"/>
        </w:rPr>
        <w:t>p</w:t>
      </w:r>
      <w:r w:rsidR="00DC0C11" w:rsidRPr="00441AC7">
        <w:rPr>
          <w:sz w:val="24"/>
          <w:szCs w:val="24"/>
        </w:rPr>
        <w:t xml:space="preserve">rojet de mieux apprécier comment les différentes catégories de subventions sont mises en œuvre afin de contribuer à l'amélioration des détails opérationnels du </w:t>
      </w:r>
      <w:r>
        <w:rPr>
          <w:sz w:val="24"/>
          <w:szCs w:val="24"/>
        </w:rPr>
        <w:t>P</w:t>
      </w:r>
      <w:r w:rsidR="00DC0C11" w:rsidRPr="00441AC7">
        <w:rPr>
          <w:sz w:val="24"/>
          <w:szCs w:val="24"/>
        </w:rPr>
        <w:t xml:space="preserve">rojet ; </w:t>
      </w:r>
    </w:p>
    <w:p w14:paraId="73347D6A" w14:textId="77777777" w:rsidR="00DC0C11" w:rsidRPr="00EE2A80" w:rsidRDefault="004B0DB6" w:rsidP="00BA4500">
      <w:pPr>
        <w:pStyle w:val="Paragraphedeliste"/>
        <w:widowControl/>
        <w:numPr>
          <w:ilvl w:val="0"/>
          <w:numId w:val="13"/>
        </w:numPr>
        <w:adjustRightInd w:val="0"/>
        <w:contextualSpacing/>
        <w:rPr>
          <w:sz w:val="24"/>
          <w:szCs w:val="24"/>
        </w:rPr>
      </w:pPr>
      <w:r>
        <w:rPr>
          <w:sz w:val="24"/>
          <w:szCs w:val="24"/>
        </w:rPr>
        <w:t>E</w:t>
      </w:r>
      <w:r w:rsidR="00DC0C11" w:rsidRPr="00441AC7">
        <w:rPr>
          <w:sz w:val="24"/>
          <w:szCs w:val="24"/>
        </w:rPr>
        <w:t xml:space="preserve">ffectuer des contrôles ponctuels </w:t>
      </w:r>
      <w:r w:rsidR="00365106" w:rsidRPr="009E0B62">
        <w:rPr>
          <w:sz w:val="24"/>
          <w:szCs w:val="24"/>
        </w:rPr>
        <w:t xml:space="preserve">sur les </w:t>
      </w:r>
      <w:r w:rsidR="00DC0C11" w:rsidRPr="00441AC7">
        <w:rPr>
          <w:sz w:val="24"/>
          <w:szCs w:val="24"/>
        </w:rPr>
        <w:t xml:space="preserve">bénéficiaires sélectionnés dans le cadre des mesures de sauvegarde du </w:t>
      </w:r>
      <w:r>
        <w:rPr>
          <w:sz w:val="24"/>
          <w:szCs w:val="24"/>
        </w:rPr>
        <w:t>P</w:t>
      </w:r>
      <w:r w:rsidR="00DC0C11" w:rsidRPr="00441AC7">
        <w:rPr>
          <w:sz w:val="24"/>
          <w:szCs w:val="24"/>
        </w:rPr>
        <w:t xml:space="preserve">rojet. </w:t>
      </w:r>
    </w:p>
    <w:p w14:paraId="3FBC3FB9" w14:textId="77777777" w:rsidR="00DC0C11" w:rsidRPr="00441AC7" w:rsidRDefault="00DC0C11" w:rsidP="00EE2A80">
      <w:pPr>
        <w:adjustRightInd w:val="0"/>
        <w:spacing w:before="174"/>
        <w:jc w:val="both"/>
        <w:rPr>
          <w:sz w:val="24"/>
          <w:szCs w:val="24"/>
        </w:rPr>
      </w:pPr>
      <w:r w:rsidRPr="00441AC7">
        <w:rPr>
          <w:sz w:val="24"/>
          <w:szCs w:val="24"/>
        </w:rPr>
        <w:t xml:space="preserve">En cas de difficultés ressenties ou </w:t>
      </w:r>
      <w:r w:rsidR="00365106" w:rsidRPr="009E0B62">
        <w:rPr>
          <w:sz w:val="24"/>
          <w:szCs w:val="24"/>
        </w:rPr>
        <w:t xml:space="preserve">suite </w:t>
      </w:r>
      <w:r w:rsidRPr="00441AC7">
        <w:rPr>
          <w:sz w:val="24"/>
          <w:szCs w:val="24"/>
        </w:rPr>
        <w:t>à une faible capacité de mise en œuvre constatée de la part du bénéficiaire, un mécanisme de soutien sera déclenché :</w:t>
      </w:r>
    </w:p>
    <w:p w14:paraId="33E56B8F" w14:textId="77777777" w:rsidR="00DC0C11" w:rsidRPr="00441AC7" w:rsidRDefault="00DC0C11" w:rsidP="00BA4500">
      <w:pPr>
        <w:pStyle w:val="Paragraphedeliste"/>
        <w:widowControl/>
        <w:numPr>
          <w:ilvl w:val="0"/>
          <w:numId w:val="14"/>
        </w:numPr>
        <w:adjustRightInd w:val="0"/>
        <w:contextualSpacing/>
        <w:rPr>
          <w:sz w:val="24"/>
          <w:szCs w:val="24"/>
        </w:rPr>
      </w:pPr>
      <w:r w:rsidRPr="00441AC7">
        <w:rPr>
          <w:sz w:val="24"/>
          <w:szCs w:val="24"/>
        </w:rPr>
        <w:t>Amendement éventuel au contrat ;</w:t>
      </w:r>
    </w:p>
    <w:p w14:paraId="035C0E24" w14:textId="77777777" w:rsidR="00DC0C11" w:rsidRPr="00441AC7" w:rsidRDefault="00DC0C11" w:rsidP="00BA4500">
      <w:pPr>
        <w:pStyle w:val="Paragraphedeliste"/>
        <w:widowControl/>
        <w:numPr>
          <w:ilvl w:val="0"/>
          <w:numId w:val="14"/>
        </w:numPr>
        <w:adjustRightInd w:val="0"/>
        <w:contextualSpacing/>
        <w:rPr>
          <w:sz w:val="24"/>
          <w:szCs w:val="24"/>
        </w:rPr>
      </w:pPr>
      <w:r w:rsidRPr="00441AC7">
        <w:rPr>
          <w:sz w:val="24"/>
          <w:szCs w:val="24"/>
        </w:rPr>
        <w:lastRenderedPageBreak/>
        <w:t>Appel à un expert externe pour des raisons pertinentes et en cas de besoin aider le bénéficiaire ;</w:t>
      </w:r>
    </w:p>
    <w:p w14:paraId="7D972F99" w14:textId="77777777" w:rsidR="00EE2A80" w:rsidRPr="004B0DB6" w:rsidRDefault="00DC0C11" w:rsidP="00BA4500">
      <w:pPr>
        <w:pStyle w:val="Paragraphedeliste"/>
        <w:widowControl/>
        <w:numPr>
          <w:ilvl w:val="0"/>
          <w:numId w:val="14"/>
        </w:numPr>
        <w:adjustRightInd w:val="0"/>
        <w:contextualSpacing/>
        <w:rPr>
          <w:sz w:val="24"/>
          <w:szCs w:val="24"/>
        </w:rPr>
      </w:pPr>
      <w:r w:rsidRPr="00441AC7">
        <w:rPr>
          <w:sz w:val="24"/>
          <w:szCs w:val="24"/>
        </w:rPr>
        <w:t>Ou tout autre appui permettant de mener à bien et à terme le projet.</w:t>
      </w:r>
    </w:p>
    <w:p w14:paraId="2C0A0D73" w14:textId="77777777" w:rsidR="009C76AA" w:rsidRPr="00EE2A80" w:rsidRDefault="00EE2A80" w:rsidP="00BA4500">
      <w:pPr>
        <w:pStyle w:val="Paragraphedeliste"/>
        <w:numPr>
          <w:ilvl w:val="0"/>
          <w:numId w:val="1"/>
        </w:numPr>
        <w:tabs>
          <w:tab w:val="left" w:pos="902"/>
        </w:tabs>
        <w:spacing w:before="240"/>
        <w:rPr>
          <w:b/>
          <w:spacing w:val="12"/>
          <w:sz w:val="20"/>
          <w:szCs w:val="20"/>
        </w:rPr>
      </w:pPr>
      <w:r>
        <w:rPr>
          <w:b/>
          <w:spacing w:val="12"/>
          <w:sz w:val="20"/>
          <w:szCs w:val="20"/>
        </w:rPr>
        <w:t xml:space="preserve">JUSTIFICATION </w:t>
      </w:r>
    </w:p>
    <w:p w14:paraId="18B2BAD7" w14:textId="2CEA72C3" w:rsidR="009C76AA" w:rsidRPr="00EE2A80" w:rsidRDefault="00721B37" w:rsidP="00EE2A80">
      <w:pPr>
        <w:adjustRightInd w:val="0"/>
        <w:spacing w:before="174"/>
        <w:jc w:val="both"/>
        <w:rPr>
          <w:sz w:val="24"/>
          <w:szCs w:val="24"/>
        </w:rPr>
      </w:pPr>
      <w:r w:rsidRPr="00721B37">
        <w:rPr>
          <w:sz w:val="24"/>
          <w:szCs w:val="24"/>
        </w:rPr>
        <w:t>Les paiements de la seconde et</w:t>
      </w:r>
      <w:r w:rsidR="000F27E9">
        <w:rPr>
          <w:sz w:val="24"/>
          <w:szCs w:val="24"/>
        </w:rPr>
        <w:t xml:space="preserve"> la</w:t>
      </w:r>
      <w:r w:rsidR="000F27E9" w:rsidRPr="00721B37">
        <w:rPr>
          <w:sz w:val="24"/>
          <w:szCs w:val="24"/>
        </w:rPr>
        <w:t xml:space="preserve"> dernière tranche</w:t>
      </w:r>
      <w:r w:rsidRPr="00721B37">
        <w:rPr>
          <w:sz w:val="24"/>
          <w:szCs w:val="24"/>
        </w:rPr>
        <w:t xml:space="preserve"> sont conditionnés chacun à la justification des dépenses déjà </w:t>
      </w:r>
      <w:r w:rsidR="007B5342">
        <w:rPr>
          <w:sz w:val="24"/>
          <w:szCs w:val="24"/>
        </w:rPr>
        <w:t xml:space="preserve">réalisées </w:t>
      </w:r>
      <w:r w:rsidRPr="00721B37">
        <w:rPr>
          <w:sz w:val="24"/>
          <w:szCs w:val="24"/>
        </w:rPr>
        <w:t xml:space="preserve">conformément </w:t>
      </w:r>
      <w:r w:rsidR="000F27E9">
        <w:rPr>
          <w:sz w:val="24"/>
          <w:szCs w:val="24"/>
        </w:rPr>
        <w:t xml:space="preserve">au budget et </w:t>
      </w:r>
      <w:r w:rsidR="00EE2A80">
        <w:rPr>
          <w:sz w:val="24"/>
          <w:szCs w:val="24"/>
        </w:rPr>
        <w:t xml:space="preserve">au </w:t>
      </w:r>
      <w:r w:rsidR="000F27E9">
        <w:rPr>
          <w:sz w:val="24"/>
          <w:szCs w:val="24"/>
        </w:rPr>
        <w:t>plan</w:t>
      </w:r>
      <w:r w:rsidRPr="00721B37">
        <w:rPr>
          <w:sz w:val="24"/>
          <w:szCs w:val="24"/>
        </w:rPr>
        <w:t xml:space="preserve"> de décaissement</w:t>
      </w:r>
      <w:r>
        <w:rPr>
          <w:sz w:val="24"/>
          <w:szCs w:val="24"/>
        </w:rPr>
        <w:t>, point </w:t>
      </w:r>
      <w:r w:rsidRPr="00AC4F8A">
        <w:rPr>
          <w:b/>
          <w:bCs/>
          <w:sz w:val="24"/>
          <w:szCs w:val="24"/>
        </w:rPr>
        <w:t>§1</w:t>
      </w:r>
      <w:r w:rsidR="004B0DB6">
        <w:rPr>
          <w:b/>
          <w:bCs/>
          <w:sz w:val="24"/>
          <w:szCs w:val="24"/>
        </w:rPr>
        <w:t>1</w:t>
      </w:r>
      <w:r>
        <w:rPr>
          <w:sz w:val="24"/>
          <w:szCs w:val="24"/>
        </w:rPr>
        <w:t>.</w:t>
      </w:r>
    </w:p>
    <w:p w14:paraId="1BB67737" w14:textId="77777777" w:rsidR="00EE2A80" w:rsidRPr="00BE0EF0" w:rsidRDefault="00EE2A80" w:rsidP="00BA4500">
      <w:pPr>
        <w:pStyle w:val="Paragraphedeliste"/>
        <w:numPr>
          <w:ilvl w:val="0"/>
          <w:numId w:val="1"/>
        </w:numPr>
        <w:tabs>
          <w:tab w:val="left" w:pos="902"/>
        </w:tabs>
        <w:spacing w:before="240"/>
        <w:rPr>
          <w:b/>
          <w:spacing w:val="12"/>
          <w:sz w:val="20"/>
          <w:szCs w:val="20"/>
        </w:rPr>
      </w:pPr>
      <w:r>
        <w:rPr>
          <w:b/>
          <w:spacing w:val="12"/>
          <w:sz w:val="20"/>
          <w:szCs w:val="20"/>
        </w:rPr>
        <w:t xml:space="preserve">MODIFICATIONS </w:t>
      </w:r>
    </w:p>
    <w:p w14:paraId="420839CB" w14:textId="77777777" w:rsidR="007163F5" w:rsidRPr="00E167AF" w:rsidRDefault="007163F5" w:rsidP="00BA4500">
      <w:pPr>
        <w:pStyle w:val="Titre2"/>
        <w:numPr>
          <w:ilvl w:val="0"/>
          <w:numId w:val="24"/>
        </w:numPr>
        <w:spacing w:before="240"/>
        <w:rPr>
          <w:rFonts w:ascii="Gill Sans MT" w:hAnsi="Gill Sans MT"/>
          <w:b/>
          <w:bCs/>
          <w:color w:val="auto"/>
          <w:sz w:val="20"/>
          <w:szCs w:val="20"/>
        </w:rPr>
      </w:pPr>
      <w:bookmarkStart w:id="2" w:name="_Toc95206609"/>
      <w:r w:rsidRPr="00E167AF">
        <w:rPr>
          <w:rFonts w:ascii="Gill Sans MT" w:hAnsi="Gill Sans MT"/>
          <w:b/>
          <w:bCs/>
          <w:color w:val="auto"/>
          <w:sz w:val="20"/>
          <w:szCs w:val="20"/>
        </w:rPr>
        <w:t>Procédures exceptionnelles d'amendement</w:t>
      </w:r>
      <w:bookmarkEnd w:id="2"/>
    </w:p>
    <w:p w14:paraId="509DFF28" w14:textId="77777777" w:rsidR="007163F5" w:rsidRPr="00CA455E" w:rsidRDefault="007163F5" w:rsidP="00EE2A80">
      <w:pPr>
        <w:adjustRightInd w:val="0"/>
        <w:spacing w:before="174"/>
        <w:jc w:val="both"/>
        <w:rPr>
          <w:sz w:val="24"/>
          <w:szCs w:val="24"/>
        </w:rPr>
      </w:pPr>
      <w:r w:rsidRPr="00CA455E">
        <w:rPr>
          <w:sz w:val="24"/>
          <w:szCs w:val="24"/>
        </w:rPr>
        <w:t xml:space="preserve">Un amendement est un accord mutuel entre le bénéficiaire de la subvention et le Projet pour modifier le contrat de subvention initial. </w:t>
      </w:r>
      <w:r w:rsidRPr="00CA455E">
        <w:rPr>
          <w:sz w:val="24"/>
          <w:szCs w:val="24"/>
          <w:u w:val="single"/>
        </w:rPr>
        <w:t>Dans des cas exceptionnels</w:t>
      </w:r>
      <w:r w:rsidRPr="00CA455E">
        <w:rPr>
          <w:sz w:val="24"/>
          <w:szCs w:val="24"/>
        </w:rPr>
        <w:t xml:space="preserve"> les procédures d’amendement seront appliquées en accord avec le bénéficiaire de la subvention et le </w:t>
      </w:r>
      <w:r w:rsidR="00350C6F">
        <w:rPr>
          <w:sz w:val="24"/>
          <w:szCs w:val="24"/>
        </w:rPr>
        <w:t>P</w:t>
      </w:r>
      <w:r w:rsidRPr="00CA455E">
        <w:rPr>
          <w:sz w:val="24"/>
          <w:szCs w:val="24"/>
        </w:rPr>
        <w:t>rojet.</w:t>
      </w:r>
    </w:p>
    <w:p w14:paraId="58527646" w14:textId="10AB5D88" w:rsidR="007163F5" w:rsidRPr="00CA455E" w:rsidRDefault="007163F5" w:rsidP="00EE2A80">
      <w:pPr>
        <w:adjustRightInd w:val="0"/>
        <w:spacing w:before="174"/>
        <w:jc w:val="both"/>
        <w:rPr>
          <w:sz w:val="24"/>
          <w:szCs w:val="24"/>
        </w:rPr>
      </w:pPr>
      <w:r w:rsidRPr="00CA455E">
        <w:rPr>
          <w:sz w:val="24"/>
          <w:szCs w:val="24"/>
        </w:rPr>
        <w:t xml:space="preserve">L’amendement peut changer les dispositions ou les exigences du contrat, y compris la période de la subvention et/ou autoriser des changements importants dans les activités du projet pour lesquelles les fonds de la subvention ont été alloués </w:t>
      </w:r>
      <w:r w:rsidRPr="00CA455E">
        <w:rPr>
          <w:b/>
          <w:sz w:val="24"/>
          <w:szCs w:val="24"/>
        </w:rPr>
        <w:t xml:space="preserve">mais </w:t>
      </w:r>
      <w:r w:rsidR="006E3C72">
        <w:rPr>
          <w:b/>
          <w:sz w:val="24"/>
          <w:szCs w:val="24"/>
        </w:rPr>
        <w:t xml:space="preserve">il </w:t>
      </w:r>
      <w:r w:rsidRPr="00CA455E">
        <w:rPr>
          <w:b/>
          <w:sz w:val="24"/>
          <w:szCs w:val="24"/>
        </w:rPr>
        <w:t>ne peut toucher aucunement le montant</w:t>
      </w:r>
      <w:r w:rsidRPr="00CA455E">
        <w:rPr>
          <w:sz w:val="24"/>
          <w:szCs w:val="24"/>
        </w:rPr>
        <w:t>. Les points suivants devront être pris en considération.</w:t>
      </w:r>
    </w:p>
    <w:p w14:paraId="6E9045FA" w14:textId="77777777" w:rsidR="007163F5" w:rsidRPr="00EE2A80" w:rsidRDefault="007163F5" w:rsidP="00BA4500">
      <w:pPr>
        <w:pStyle w:val="Paragraphedeliste"/>
        <w:widowControl/>
        <w:numPr>
          <w:ilvl w:val="0"/>
          <w:numId w:val="16"/>
        </w:numPr>
        <w:adjustRightInd w:val="0"/>
        <w:spacing w:before="174"/>
        <w:ind w:left="714" w:hanging="357"/>
        <w:rPr>
          <w:sz w:val="24"/>
          <w:szCs w:val="24"/>
        </w:rPr>
      </w:pPr>
      <w:r w:rsidRPr="00CA455E">
        <w:rPr>
          <w:sz w:val="24"/>
          <w:szCs w:val="24"/>
        </w:rPr>
        <w:t xml:space="preserve">Un amendement n'a pas nécessairement une incidence négative sur le bénéficiaire ou le projet, mais c'est un moyen de garantir une souplesse face aux réalités du terrain </w:t>
      </w:r>
      <w:r w:rsidR="00365106" w:rsidRPr="009E0B62">
        <w:rPr>
          <w:sz w:val="24"/>
          <w:szCs w:val="24"/>
        </w:rPr>
        <w:t xml:space="preserve">afin </w:t>
      </w:r>
      <w:r w:rsidRPr="00CA455E">
        <w:rPr>
          <w:sz w:val="24"/>
          <w:szCs w:val="24"/>
        </w:rPr>
        <w:t xml:space="preserve">de permettre au projet et au bénéficiaire de modifier les plans du projet en fonction de nouveaux développements, </w:t>
      </w:r>
      <w:r w:rsidR="009E0B62" w:rsidRPr="00350C6F">
        <w:rPr>
          <w:sz w:val="24"/>
          <w:szCs w:val="24"/>
        </w:rPr>
        <w:t>év</w:t>
      </w:r>
      <w:r w:rsidRPr="00CA455E">
        <w:rPr>
          <w:sz w:val="24"/>
          <w:szCs w:val="24"/>
        </w:rPr>
        <w:t>énements extérieurs indépendants de leur volonté ou des enseignements tirés. Le traitement rapide des amendements est un facteur déterminant pour le succès d'un projet.</w:t>
      </w:r>
    </w:p>
    <w:p w14:paraId="2FD96CE6" w14:textId="77777777" w:rsidR="007163F5" w:rsidRPr="00EE2A80" w:rsidRDefault="007163F5" w:rsidP="00BA4500">
      <w:pPr>
        <w:pStyle w:val="Paragraphedeliste"/>
        <w:widowControl/>
        <w:numPr>
          <w:ilvl w:val="0"/>
          <w:numId w:val="16"/>
        </w:numPr>
        <w:adjustRightInd w:val="0"/>
        <w:spacing w:before="174"/>
        <w:ind w:left="714" w:hanging="357"/>
        <w:rPr>
          <w:sz w:val="24"/>
          <w:szCs w:val="24"/>
        </w:rPr>
      </w:pPr>
      <w:r w:rsidRPr="00CA455E">
        <w:rPr>
          <w:sz w:val="24"/>
          <w:szCs w:val="24"/>
        </w:rPr>
        <w:t>Toutes les demandes d'amendement devront être envo</w:t>
      </w:r>
      <w:r w:rsidR="00350C6F">
        <w:rPr>
          <w:sz w:val="24"/>
          <w:szCs w:val="24"/>
        </w:rPr>
        <w:t>yées au Projet pour examen. Le Projet</w:t>
      </w:r>
      <w:r w:rsidRPr="00CA455E">
        <w:rPr>
          <w:sz w:val="24"/>
          <w:szCs w:val="24"/>
        </w:rPr>
        <w:t xml:space="preserve"> analysera de manière critique les besoins déclarés et déterminera si l'amendement proposé peut y répondre de manière appropriée.</w:t>
      </w:r>
    </w:p>
    <w:p w14:paraId="43338EBE" w14:textId="77777777" w:rsidR="007163F5" w:rsidRPr="00EE2A80" w:rsidRDefault="007163F5" w:rsidP="00BA4500">
      <w:pPr>
        <w:pStyle w:val="Titre2"/>
        <w:numPr>
          <w:ilvl w:val="0"/>
          <w:numId w:val="23"/>
        </w:numPr>
        <w:spacing w:before="240"/>
        <w:rPr>
          <w:rFonts w:ascii="Century Gothic" w:hAnsi="Century Gothic"/>
          <w:b/>
          <w:bCs/>
          <w:color w:val="auto"/>
          <w:sz w:val="20"/>
          <w:szCs w:val="20"/>
        </w:rPr>
      </w:pPr>
      <w:bookmarkStart w:id="3" w:name="_Toc95206610"/>
      <w:r w:rsidRPr="00EE2A80">
        <w:rPr>
          <w:rFonts w:ascii="Century Gothic" w:hAnsi="Century Gothic"/>
          <w:b/>
          <w:bCs/>
          <w:color w:val="auto"/>
          <w:sz w:val="20"/>
          <w:szCs w:val="20"/>
        </w:rPr>
        <w:t>Suspension et résiliation des subventions</w:t>
      </w:r>
      <w:bookmarkEnd w:id="3"/>
    </w:p>
    <w:p w14:paraId="2BF7EB09" w14:textId="77777777" w:rsidR="007163F5" w:rsidRPr="000C1804" w:rsidRDefault="007163F5" w:rsidP="00EE2A80">
      <w:pPr>
        <w:adjustRightInd w:val="0"/>
        <w:spacing w:before="174"/>
        <w:jc w:val="both"/>
        <w:rPr>
          <w:sz w:val="24"/>
          <w:szCs w:val="24"/>
        </w:rPr>
      </w:pPr>
      <w:r w:rsidRPr="000C1804">
        <w:rPr>
          <w:b/>
          <w:bCs/>
          <w:sz w:val="24"/>
          <w:szCs w:val="24"/>
        </w:rPr>
        <w:t>Suspension de la subvention</w:t>
      </w:r>
      <w:r w:rsidRPr="000C1804">
        <w:rPr>
          <w:sz w:val="24"/>
          <w:szCs w:val="24"/>
        </w:rPr>
        <w:t xml:space="preserve"> : Si les ressources fournies dans le cadre des contrats de subvention ne sont pas utilisées conformément aux conditions convenues et aux fins prévues, en résumé le non-respect des clauses contractuelles, le Projet pourra envisager de mettre fin à la subvention afin de récupérer les ressources déjà engagées par le bénéficiaire. Il sera de la responsabilité du Projet d'informer par écrit l’ARD et le CIEM lorsqu'il constatera des irrégularités dans l'exécution du contrat de subvention par un bénéficiaire.</w:t>
      </w:r>
    </w:p>
    <w:p w14:paraId="61009434" w14:textId="77777777" w:rsidR="007163F5" w:rsidRPr="000C1804" w:rsidRDefault="007163F5" w:rsidP="00BA4500">
      <w:pPr>
        <w:pStyle w:val="Paragraphedeliste"/>
        <w:widowControl/>
        <w:numPr>
          <w:ilvl w:val="0"/>
          <w:numId w:val="18"/>
        </w:numPr>
        <w:adjustRightInd w:val="0"/>
        <w:spacing w:before="174"/>
        <w:contextualSpacing/>
        <w:rPr>
          <w:sz w:val="24"/>
          <w:szCs w:val="24"/>
        </w:rPr>
      </w:pPr>
      <w:r w:rsidRPr="000C1804">
        <w:rPr>
          <w:sz w:val="24"/>
          <w:szCs w:val="24"/>
        </w:rPr>
        <w:t>Dans le rapport adressé, le Projet devra inclure les informations suivantes :</w:t>
      </w:r>
    </w:p>
    <w:p w14:paraId="6E428A38" w14:textId="77777777" w:rsidR="007163F5" w:rsidRPr="000C1804" w:rsidRDefault="007163F5" w:rsidP="00BA4500">
      <w:pPr>
        <w:pStyle w:val="Paragraphedeliste"/>
        <w:widowControl/>
        <w:numPr>
          <w:ilvl w:val="0"/>
          <w:numId w:val="17"/>
        </w:numPr>
        <w:adjustRightInd w:val="0"/>
        <w:contextualSpacing/>
        <w:rPr>
          <w:sz w:val="24"/>
          <w:szCs w:val="24"/>
        </w:rPr>
      </w:pPr>
      <w:r w:rsidRPr="000C1804">
        <w:rPr>
          <w:sz w:val="24"/>
          <w:szCs w:val="24"/>
        </w:rPr>
        <w:t>Nom du bénéficiaire de la subvention et montant approuvé</w:t>
      </w:r>
    </w:p>
    <w:p w14:paraId="09BD85CD" w14:textId="77777777" w:rsidR="007163F5" w:rsidRPr="000C1804" w:rsidRDefault="007163F5" w:rsidP="00BA4500">
      <w:pPr>
        <w:pStyle w:val="Paragraphedeliste"/>
        <w:widowControl/>
        <w:numPr>
          <w:ilvl w:val="0"/>
          <w:numId w:val="17"/>
        </w:numPr>
        <w:adjustRightInd w:val="0"/>
        <w:contextualSpacing/>
        <w:rPr>
          <w:sz w:val="24"/>
          <w:szCs w:val="24"/>
        </w:rPr>
      </w:pPr>
      <w:r w:rsidRPr="000C1804">
        <w:rPr>
          <w:sz w:val="24"/>
          <w:szCs w:val="24"/>
        </w:rPr>
        <w:t>Nature de l'irrégularité</w:t>
      </w:r>
    </w:p>
    <w:p w14:paraId="46C2BBE6" w14:textId="77777777" w:rsidR="007163F5" w:rsidRPr="000C1804" w:rsidRDefault="007163F5" w:rsidP="00BA4500">
      <w:pPr>
        <w:pStyle w:val="Paragraphedeliste"/>
        <w:widowControl/>
        <w:numPr>
          <w:ilvl w:val="0"/>
          <w:numId w:val="17"/>
        </w:numPr>
        <w:adjustRightInd w:val="0"/>
        <w:contextualSpacing/>
        <w:rPr>
          <w:sz w:val="24"/>
          <w:szCs w:val="24"/>
        </w:rPr>
      </w:pPr>
      <w:r w:rsidRPr="000C1804">
        <w:rPr>
          <w:sz w:val="24"/>
          <w:szCs w:val="24"/>
        </w:rPr>
        <w:t>Mesures antérieures prises par le Projet pour atténuer le préjudice</w:t>
      </w:r>
    </w:p>
    <w:p w14:paraId="37AF49C3" w14:textId="77777777" w:rsidR="007163F5" w:rsidRPr="00EE2A80" w:rsidRDefault="00EE2A80" w:rsidP="00BA4500">
      <w:pPr>
        <w:pStyle w:val="Paragraphedeliste"/>
        <w:widowControl/>
        <w:numPr>
          <w:ilvl w:val="0"/>
          <w:numId w:val="17"/>
        </w:numPr>
        <w:adjustRightInd w:val="0"/>
        <w:ind w:hanging="357"/>
        <w:rPr>
          <w:sz w:val="24"/>
          <w:szCs w:val="24"/>
        </w:rPr>
      </w:pPr>
      <w:r>
        <w:rPr>
          <w:sz w:val="24"/>
          <w:szCs w:val="24"/>
        </w:rPr>
        <w:t>Recommandations</w:t>
      </w:r>
    </w:p>
    <w:p w14:paraId="5AAD8432" w14:textId="77777777" w:rsidR="007163F5" w:rsidRPr="000C1804" w:rsidRDefault="007163F5" w:rsidP="00BA4500">
      <w:pPr>
        <w:pStyle w:val="Paragraphedeliste"/>
        <w:widowControl/>
        <w:numPr>
          <w:ilvl w:val="0"/>
          <w:numId w:val="18"/>
        </w:numPr>
        <w:adjustRightInd w:val="0"/>
        <w:spacing w:before="174"/>
        <w:ind w:hanging="357"/>
        <w:rPr>
          <w:sz w:val="24"/>
          <w:szCs w:val="24"/>
        </w:rPr>
      </w:pPr>
      <w:r w:rsidRPr="000C1804">
        <w:rPr>
          <w:sz w:val="24"/>
          <w:szCs w:val="24"/>
        </w:rPr>
        <w:t xml:space="preserve">Dès l’envoi du rapport à l’ARD, les mesures conservatoires suivantes seront prises : </w:t>
      </w:r>
    </w:p>
    <w:p w14:paraId="4DB56182" w14:textId="1F911863" w:rsidR="007163F5" w:rsidRPr="000C1804" w:rsidRDefault="00E2175E" w:rsidP="00BA4500">
      <w:pPr>
        <w:pStyle w:val="Paragraphedeliste"/>
        <w:widowControl/>
        <w:numPr>
          <w:ilvl w:val="0"/>
          <w:numId w:val="17"/>
        </w:numPr>
        <w:adjustRightInd w:val="0"/>
        <w:contextualSpacing/>
        <w:rPr>
          <w:sz w:val="24"/>
          <w:szCs w:val="24"/>
        </w:rPr>
      </w:pPr>
      <w:r w:rsidRPr="000C1804">
        <w:rPr>
          <w:sz w:val="24"/>
          <w:szCs w:val="24"/>
        </w:rPr>
        <w:t>Gel</w:t>
      </w:r>
      <w:r w:rsidR="007163F5" w:rsidRPr="000C1804">
        <w:rPr>
          <w:sz w:val="24"/>
          <w:szCs w:val="24"/>
        </w:rPr>
        <w:t xml:space="preserve"> temporaire du contrat de subvention en attendant que le bénéficiaire </w:t>
      </w:r>
      <w:r w:rsidR="001C34D0">
        <w:rPr>
          <w:sz w:val="24"/>
          <w:szCs w:val="24"/>
        </w:rPr>
        <w:t xml:space="preserve">ne </w:t>
      </w:r>
      <w:r w:rsidR="007163F5" w:rsidRPr="000C1804">
        <w:rPr>
          <w:sz w:val="24"/>
          <w:szCs w:val="24"/>
        </w:rPr>
        <w:t xml:space="preserve">prenne des mesures correctives </w:t>
      </w:r>
      <w:proofErr w:type="gramStart"/>
      <w:r w:rsidR="007163F5" w:rsidRPr="000C1804">
        <w:rPr>
          <w:sz w:val="24"/>
          <w:szCs w:val="24"/>
        </w:rPr>
        <w:t>ou</w:t>
      </w:r>
      <w:proofErr w:type="gramEnd"/>
      <w:r w:rsidR="007163F5" w:rsidRPr="000C1804">
        <w:rPr>
          <w:sz w:val="24"/>
          <w:szCs w:val="24"/>
        </w:rPr>
        <w:t xml:space="preserve"> </w:t>
      </w:r>
    </w:p>
    <w:p w14:paraId="426A8EEB" w14:textId="5C26660E" w:rsidR="007163F5" w:rsidRPr="000C1804" w:rsidRDefault="00E2175E" w:rsidP="00BA4500">
      <w:pPr>
        <w:pStyle w:val="Paragraphedeliste"/>
        <w:widowControl/>
        <w:numPr>
          <w:ilvl w:val="0"/>
          <w:numId w:val="17"/>
        </w:numPr>
        <w:adjustRightInd w:val="0"/>
        <w:contextualSpacing/>
        <w:rPr>
          <w:sz w:val="24"/>
          <w:szCs w:val="24"/>
        </w:rPr>
      </w:pPr>
      <w:r w:rsidRPr="000C1804">
        <w:rPr>
          <w:sz w:val="24"/>
          <w:szCs w:val="24"/>
        </w:rPr>
        <w:t>Résiliation</w:t>
      </w:r>
      <w:r w:rsidR="007163F5" w:rsidRPr="000C1804">
        <w:rPr>
          <w:sz w:val="24"/>
          <w:szCs w:val="24"/>
        </w:rPr>
        <w:t xml:space="preserve"> du contrat.</w:t>
      </w:r>
    </w:p>
    <w:p w14:paraId="0CF9AD48" w14:textId="77777777" w:rsidR="007163F5" w:rsidRPr="000C1804" w:rsidRDefault="007163F5" w:rsidP="007163F5">
      <w:pPr>
        <w:pStyle w:val="Paragraphedeliste"/>
        <w:adjustRightInd w:val="0"/>
        <w:rPr>
          <w:sz w:val="24"/>
          <w:szCs w:val="24"/>
        </w:rPr>
      </w:pPr>
    </w:p>
    <w:p w14:paraId="617969D0" w14:textId="77777777" w:rsidR="007163F5" w:rsidRPr="00EE2A80" w:rsidRDefault="007163F5" w:rsidP="00BA4500">
      <w:pPr>
        <w:pStyle w:val="Paragraphedeliste"/>
        <w:widowControl/>
        <w:numPr>
          <w:ilvl w:val="0"/>
          <w:numId w:val="18"/>
        </w:numPr>
        <w:adjustRightInd w:val="0"/>
        <w:contextualSpacing/>
        <w:rPr>
          <w:sz w:val="24"/>
          <w:szCs w:val="24"/>
        </w:rPr>
      </w:pPr>
      <w:r w:rsidRPr="000C1804">
        <w:rPr>
          <w:sz w:val="24"/>
          <w:szCs w:val="24"/>
        </w:rPr>
        <w:t xml:space="preserve"> La suspension comprendra, sans nécessairement s'y limiter, une retenue sur tout décaissement ainsi que la suspension du droit du bénéficiaire à utiliser les fonds du projet déjà mobilisés. </w:t>
      </w:r>
    </w:p>
    <w:p w14:paraId="09DD356B" w14:textId="5A1DD15C" w:rsidR="007163F5" w:rsidRPr="000C1804" w:rsidRDefault="001C34D0" w:rsidP="00EE2A80">
      <w:pPr>
        <w:adjustRightInd w:val="0"/>
        <w:spacing w:before="174"/>
        <w:jc w:val="both"/>
        <w:rPr>
          <w:sz w:val="24"/>
          <w:szCs w:val="24"/>
        </w:rPr>
      </w:pPr>
      <w:r>
        <w:rPr>
          <w:sz w:val="24"/>
          <w:szCs w:val="24"/>
        </w:rPr>
        <w:lastRenderedPageBreak/>
        <w:t xml:space="preserve">En cas de </w:t>
      </w:r>
      <w:r w:rsidR="007163F5" w:rsidRPr="000C1804">
        <w:rPr>
          <w:sz w:val="24"/>
          <w:szCs w:val="24"/>
        </w:rPr>
        <w:t>g</w:t>
      </w:r>
      <w:r>
        <w:rPr>
          <w:sz w:val="24"/>
          <w:szCs w:val="24"/>
        </w:rPr>
        <w:t>e</w:t>
      </w:r>
      <w:r w:rsidR="007163F5" w:rsidRPr="000C1804">
        <w:rPr>
          <w:sz w:val="24"/>
          <w:szCs w:val="24"/>
        </w:rPr>
        <w:t>l temporaire</w:t>
      </w:r>
      <w:r>
        <w:rPr>
          <w:sz w:val="24"/>
          <w:szCs w:val="24"/>
        </w:rPr>
        <w:t xml:space="preserve"> d’</w:t>
      </w:r>
      <w:r w:rsidR="007163F5" w:rsidRPr="000C1804">
        <w:rPr>
          <w:sz w:val="24"/>
          <w:szCs w:val="24"/>
        </w:rPr>
        <w:t xml:space="preserve">une subvention, le bénéficiaire de la subvention </w:t>
      </w:r>
      <w:r>
        <w:rPr>
          <w:sz w:val="24"/>
          <w:szCs w:val="24"/>
        </w:rPr>
        <w:t xml:space="preserve">et </w:t>
      </w:r>
      <w:r w:rsidR="007163F5" w:rsidRPr="000C1804">
        <w:rPr>
          <w:sz w:val="24"/>
          <w:szCs w:val="24"/>
        </w:rPr>
        <w:t>l’ARD</w:t>
      </w:r>
      <w:r>
        <w:rPr>
          <w:sz w:val="24"/>
          <w:szCs w:val="24"/>
        </w:rPr>
        <w:t xml:space="preserve"> seront informés par écrit</w:t>
      </w:r>
      <w:r w:rsidR="007163F5" w:rsidRPr="000C1804">
        <w:rPr>
          <w:sz w:val="24"/>
          <w:szCs w:val="24"/>
        </w:rPr>
        <w:t xml:space="preserve">. </w:t>
      </w:r>
    </w:p>
    <w:p w14:paraId="06571015" w14:textId="574E53AB" w:rsidR="002B0028" w:rsidRDefault="007163F5" w:rsidP="00EE2A80">
      <w:pPr>
        <w:adjustRightInd w:val="0"/>
        <w:spacing w:before="174"/>
        <w:jc w:val="both"/>
        <w:rPr>
          <w:sz w:val="24"/>
          <w:szCs w:val="24"/>
        </w:rPr>
      </w:pPr>
      <w:r w:rsidRPr="000C1804">
        <w:rPr>
          <w:b/>
          <w:bCs/>
          <w:sz w:val="24"/>
          <w:szCs w:val="24"/>
        </w:rPr>
        <w:t>Résiliation de la subvention</w:t>
      </w:r>
      <w:r w:rsidRPr="000C1804">
        <w:rPr>
          <w:sz w:val="24"/>
          <w:szCs w:val="24"/>
        </w:rPr>
        <w:t xml:space="preserve"> : un contrat de subvention</w:t>
      </w:r>
      <w:r w:rsidR="001C34D0">
        <w:rPr>
          <w:sz w:val="24"/>
          <w:szCs w:val="24"/>
        </w:rPr>
        <w:t xml:space="preserve"> est résilié</w:t>
      </w:r>
      <w:r w:rsidRPr="000C1804">
        <w:rPr>
          <w:sz w:val="24"/>
          <w:szCs w:val="24"/>
        </w:rPr>
        <w:t>, avec ou sans suspension préalable, lorsqu'il e</w:t>
      </w:r>
      <w:r w:rsidR="001C34D0">
        <w:rPr>
          <w:sz w:val="24"/>
          <w:szCs w:val="24"/>
        </w:rPr>
        <w:t>st</w:t>
      </w:r>
      <w:r w:rsidRPr="000C1804">
        <w:rPr>
          <w:sz w:val="24"/>
          <w:szCs w:val="24"/>
        </w:rPr>
        <w:t xml:space="preserve"> établi que le bénéficiaire de la subvention a violé de manière </w:t>
      </w:r>
      <w:r w:rsidR="00365106" w:rsidRPr="002B0028">
        <w:rPr>
          <w:sz w:val="24"/>
          <w:szCs w:val="24"/>
        </w:rPr>
        <w:t>ostentatoire</w:t>
      </w:r>
      <w:r w:rsidR="00D15A81">
        <w:rPr>
          <w:sz w:val="24"/>
          <w:szCs w:val="24"/>
        </w:rPr>
        <w:t xml:space="preserve"> </w:t>
      </w:r>
      <w:r w:rsidRPr="000C1804">
        <w:rPr>
          <w:sz w:val="24"/>
          <w:szCs w:val="24"/>
        </w:rPr>
        <w:t>ou refusé d'exécuter une ou plusieurs dispositions du contrat : réalisation de ses buts et objectifs, déformation/dissimulation frauduleuse de faits importants, utilisation illégale des fonds ou des équipements achetés à des fins autres que celles stipulées dans le contrat.</w:t>
      </w:r>
    </w:p>
    <w:p w14:paraId="5510B0AC" w14:textId="77777777" w:rsidR="000132E5" w:rsidRPr="00E167AF" w:rsidRDefault="00E167AF" w:rsidP="00BA4500">
      <w:pPr>
        <w:pStyle w:val="Paragraphedeliste"/>
        <w:numPr>
          <w:ilvl w:val="0"/>
          <w:numId w:val="1"/>
        </w:numPr>
        <w:tabs>
          <w:tab w:val="left" w:pos="902"/>
        </w:tabs>
        <w:spacing w:before="240"/>
        <w:rPr>
          <w:b/>
          <w:spacing w:val="12"/>
          <w:sz w:val="20"/>
          <w:szCs w:val="20"/>
        </w:rPr>
      </w:pPr>
      <w:r>
        <w:rPr>
          <w:b/>
          <w:spacing w:val="12"/>
          <w:sz w:val="20"/>
          <w:szCs w:val="20"/>
        </w:rPr>
        <w:t>OBLIGATIONS DES BÉNÉFICIAIRES</w:t>
      </w:r>
    </w:p>
    <w:p w14:paraId="7C56956A" w14:textId="77777777" w:rsidR="000756ED" w:rsidRPr="00E167AF" w:rsidRDefault="000756ED" w:rsidP="00BA4500">
      <w:pPr>
        <w:pStyle w:val="Paragraphedeliste"/>
        <w:widowControl/>
        <w:numPr>
          <w:ilvl w:val="0"/>
          <w:numId w:val="23"/>
        </w:numPr>
        <w:adjustRightInd w:val="0"/>
        <w:spacing w:before="240"/>
        <w:rPr>
          <w:b/>
          <w:bCs/>
          <w:iCs/>
          <w:sz w:val="20"/>
          <w:szCs w:val="20"/>
        </w:rPr>
      </w:pPr>
      <w:r w:rsidRPr="00E167AF">
        <w:rPr>
          <w:b/>
          <w:bCs/>
          <w:iCs/>
          <w:sz w:val="20"/>
          <w:szCs w:val="20"/>
        </w:rPr>
        <w:t xml:space="preserve">Rapport </w:t>
      </w:r>
      <w:r w:rsidR="00365106" w:rsidRPr="00E167AF">
        <w:rPr>
          <w:b/>
          <w:bCs/>
          <w:iCs/>
          <w:sz w:val="20"/>
          <w:szCs w:val="20"/>
        </w:rPr>
        <w:t>d’</w:t>
      </w:r>
      <w:r w:rsidRPr="00E167AF">
        <w:rPr>
          <w:b/>
          <w:bCs/>
          <w:iCs/>
          <w:sz w:val="20"/>
          <w:szCs w:val="20"/>
        </w:rPr>
        <w:t>étape et fin</w:t>
      </w:r>
    </w:p>
    <w:p w14:paraId="20AF0908" w14:textId="40A2CF01" w:rsidR="000756ED" w:rsidRPr="000132E5" w:rsidRDefault="000756ED" w:rsidP="00E167AF">
      <w:pPr>
        <w:adjustRightInd w:val="0"/>
        <w:spacing w:before="174"/>
        <w:jc w:val="both"/>
        <w:rPr>
          <w:sz w:val="24"/>
          <w:szCs w:val="24"/>
        </w:rPr>
      </w:pPr>
      <w:r w:rsidRPr="000132E5">
        <w:rPr>
          <w:sz w:val="24"/>
          <w:szCs w:val="24"/>
        </w:rPr>
        <w:t>Le contrat fera obligation à tous les bénéficiaires de déposer un rapport à mi-parcours et un rapport final</w:t>
      </w:r>
      <w:r w:rsidR="00DD7F50">
        <w:rPr>
          <w:sz w:val="24"/>
          <w:szCs w:val="24"/>
        </w:rPr>
        <w:t xml:space="preserve"> (modèles proposés par le Projet)</w:t>
      </w:r>
      <w:r w:rsidRPr="000132E5">
        <w:rPr>
          <w:sz w:val="24"/>
          <w:szCs w:val="24"/>
        </w:rPr>
        <w:t xml:space="preserve"> afin de suivre efficacement l'utilisation des fonds, de mesurer l'efficacité de son exécution, d'identifier les problèmes et de repérer et capitaliser les bonnes pratiques et leçons apprises </w:t>
      </w:r>
      <w:r w:rsidR="00365106" w:rsidRPr="002B0028">
        <w:rPr>
          <w:sz w:val="24"/>
          <w:szCs w:val="24"/>
        </w:rPr>
        <w:t>au</w:t>
      </w:r>
      <w:r w:rsidR="002B0028">
        <w:rPr>
          <w:sz w:val="24"/>
          <w:szCs w:val="24"/>
        </w:rPr>
        <w:t xml:space="preserve"> c</w:t>
      </w:r>
      <w:r w:rsidRPr="000132E5">
        <w:rPr>
          <w:sz w:val="24"/>
          <w:szCs w:val="24"/>
        </w:rPr>
        <w:t xml:space="preserve">ours de </w:t>
      </w:r>
      <w:r w:rsidR="00E27658" w:rsidRPr="002B0028">
        <w:rPr>
          <w:sz w:val="24"/>
          <w:szCs w:val="24"/>
        </w:rPr>
        <w:t>sa</w:t>
      </w:r>
      <w:r w:rsidR="00D15A81">
        <w:rPr>
          <w:sz w:val="24"/>
          <w:szCs w:val="24"/>
        </w:rPr>
        <w:t xml:space="preserve"> </w:t>
      </w:r>
      <w:r w:rsidRPr="000132E5">
        <w:rPr>
          <w:sz w:val="24"/>
          <w:szCs w:val="24"/>
        </w:rPr>
        <w:t xml:space="preserve">mise en œuvre. Les rapports seront transmis sous forme électronique et en copie papier après validation. </w:t>
      </w:r>
    </w:p>
    <w:p w14:paraId="75FA45C1" w14:textId="6FEB4802" w:rsidR="000756ED" w:rsidRPr="000132E5" w:rsidRDefault="000756ED" w:rsidP="00E167AF">
      <w:pPr>
        <w:adjustRightInd w:val="0"/>
        <w:spacing w:before="174"/>
        <w:jc w:val="both"/>
        <w:rPr>
          <w:sz w:val="24"/>
          <w:szCs w:val="24"/>
        </w:rPr>
      </w:pPr>
      <w:r w:rsidRPr="000132E5">
        <w:rPr>
          <w:sz w:val="24"/>
          <w:szCs w:val="24"/>
        </w:rPr>
        <w:t xml:space="preserve">Après examen des rapports, les experts spécialistes du </w:t>
      </w:r>
      <w:r w:rsidR="00267D71">
        <w:rPr>
          <w:sz w:val="24"/>
          <w:szCs w:val="24"/>
        </w:rPr>
        <w:t>P</w:t>
      </w:r>
      <w:r w:rsidRPr="000132E5">
        <w:rPr>
          <w:sz w:val="24"/>
          <w:szCs w:val="24"/>
        </w:rPr>
        <w:t xml:space="preserve">rojet transmettront leurs commentaires et/ou recommandations aux bénéficiaires </w:t>
      </w:r>
      <w:r w:rsidR="001C34D0">
        <w:rPr>
          <w:sz w:val="24"/>
          <w:szCs w:val="24"/>
        </w:rPr>
        <w:t>pour en tenir compte</w:t>
      </w:r>
      <w:r w:rsidRPr="000132E5">
        <w:rPr>
          <w:sz w:val="24"/>
          <w:szCs w:val="24"/>
        </w:rPr>
        <w:t xml:space="preserve">. </w:t>
      </w:r>
    </w:p>
    <w:p w14:paraId="1D52F2C1" w14:textId="302B8E82" w:rsidR="000756ED" w:rsidRPr="000132E5" w:rsidRDefault="000756ED" w:rsidP="00E167AF">
      <w:pPr>
        <w:adjustRightInd w:val="0"/>
        <w:spacing w:before="174"/>
        <w:jc w:val="both"/>
        <w:rPr>
          <w:sz w:val="24"/>
          <w:szCs w:val="24"/>
        </w:rPr>
      </w:pPr>
      <w:r w:rsidRPr="000132E5">
        <w:rPr>
          <w:sz w:val="24"/>
          <w:szCs w:val="24"/>
        </w:rPr>
        <w:t>La validation des rapports technique</w:t>
      </w:r>
      <w:r w:rsidR="001C34D0">
        <w:rPr>
          <w:sz w:val="24"/>
          <w:szCs w:val="24"/>
        </w:rPr>
        <w:t>s</w:t>
      </w:r>
      <w:r w:rsidRPr="000132E5">
        <w:rPr>
          <w:sz w:val="24"/>
          <w:szCs w:val="24"/>
        </w:rPr>
        <w:t xml:space="preserve"> et financier</w:t>
      </w:r>
      <w:r w:rsidR="001C34D0">
        <w:rPr>
          <w:sz w:val="24"/>
          <w:szCs w:val="24"/>
        </w:rPr>
        <w:t>s</w:t>
      </w:r>
      <w:r w:rsidRPr="000132E5">
        <w:rPr>
          <w:sz w:val="24"/>
          <w:szCs w:val="24"/>
        </w:rPr>
        <w:t xml:space="preserve"> par les experts du Projet constituera la condition de versement la tranche suivante au bénéficiaire. </w:t>
      </w:r>
    </w:p>
    <w:p w14:paraId="1237907C" w14:textId="77777777" w:rsidR="000756ED" w:rsidRPr="00E167AF" w:rsidRDefault="000756ED" w:rsidP="00E167AF">
      <w:pPr>
        <w:adjustRightInd w:val="0"/>
        <w:spacing w:before="174"/>
        <w:jc w:val="both"/>
        <w:rPr>
          <w:sz w:val="24"/>
          <w:szCs w:val="24"/>
        </w:rPr>
      </w:pPr>
      <w:r w:rsidRPr="000132E5">
        <w:rPr>
          <w:sz w:val="24"/>
          <w:szCs w:val="24"/>
        </w:rPr>
        <w:t>Si la revue n'est pas satisfaisante, le Projet prendra les mesures nécessaires avec le bénéficiaire afin de procéder aux mesures correctives.</w:t>
      </w:r>
    </w:p>
    <w:p w14:paraId="78AEABA0" w14:textId="77777777" w:rsidR="000756ED" w:rsidRPr="00E167AF" w:rsidRDefault="000756ED" w:rsidP="00BA4500">
      <w:pPr>
        <w:pStyle w:val="Paragraphedeliste"/>
        <w:widowControl/>
        <w:numPr>
          <w:ilvl w:val="0"/>
          <w:numId w:val="23"/>
        </w:numPr>
        <w:adjustRightInd w:val="0"/>
        <w:spacing w:before="240"/>
        <w:contextualSpacing/>
        <w:rPr>
          <w:rFonts w:ascii="Century Gothic" w:hAnsi="Century Gothic"/>
          <w:b/>
          <w:bCs/>
          <w:iCs/>
          <w:sz w:val="20"/>
          <w:szCs w:val="20"/>
        </w:rPr>
      </w:pPr>
      <w:r w:rsidRPr="00E167AF">
        <w:rPr>
          <w:rFonts w:ascii="Century Gothic" w:hAnsi="Century Gothic"/>
          <w:b/>
          <w:bCs/>
          <w:iCs/>
          <w:sz w:val="20"/>
          <w:szCs w:val="20"/>
        </w:rPr>
        <w:t>Clôture de l’accord de subvention</w:t>
      </w:r>
    </w:p>
    <w:p w14:paraId="5FFB1D5F" w14:textId="77777777" w:rsidR="000756ED" w:rsidRPr="00E167AF" w:rsidRDefault="000756ED" w:rsidP="00E167AF">
      <w:pPr>
        <w:adjustRightInd w:val="0"/>
        <w:spacing w:before="174"/>
        <w:jc w:val="both"/>
        <w:rPr>
          <w:sz w:val="24"/>
          <w:szCs w:val="24"/>
        </w:rPr>
      </w:pPr>
      <w:r w:rsidRPr="0084224D">
        <w:rPr>
          <w:sz w:val="24"/>
          <w:szCs w:val="24"/>
        </w:rPr>
        <w:t xml:space="preserve">Le processus de clôture commencera avant l'expiration prévue de la subvention, </w:t>
      </w:r>
      <w:r w:rsidR="00E27658" w:rsidRPr="002B0028">
        <w:rPr>
          <w:sz w:val="24"/>
          <w:szCs w:val="24"/>
        </w:rPr>
        <w:t xml:space="preserve">et </w:t>
      </w:r>
      <w:r w:rsidR="002B0028" w:rsidRPr="002B0028">
        <w:rPr>
          <w:sz w:val="24"/>
          <w:szCs w:val="24"/>
        </w:rPr>
        <w:t>il p</w:t>
      </w:r>
      <w:r w:rsidRPr="0084224D">
        <w:rPr>
          <w:sz w:val="24"/>
          <w:szCs w:val="24"/>
        </w:rPr>
        <w:t>eut se poursuivre jusqu'à trente jours après.</w:t>
      </w:r>
    </w:p>
    <w:p w14:paraId="3FA2B647" w14:textId="77777777" w:rsidR="000756ED" w:rsidRPr="0084224D" w:rsidRDefault="000756ED" w:rsidP="00E167AF">
      <w:pPr>
        <w:adjustRightInd w:val="0"/>
        <w:spacing w:before="174"/>
        <w:jc w:val="both"/>
        <w:rPr>
          <w:sz w:val="24"/>
          <w:szCs w:val="24"/>
        </w:rPr>
      </w:pPr>
      <w:r w:rsidRPr="0084224D">
        <w:rPr>
          <w:sz w:val="24"/>
          <w:szCs w:val="24"/>
        </w:rPr>
        <w:t>Le titulaire de la subvention aura obligation de collaborer </w:t>
      </w:r>
      <w:r w:rsidRPr="0084224D" w:rsidDel="00961834">
        <w:rPr>
          <w:sz w:val="24"/>
          <w:szCs w:val="24"/>
        </w:rPr>
        <w:t>avec</w:t>
      </w:r>
      <w:r w:rsidRPr="0084224D">
        <w:rPr>
          <w:sz w:val="24"/>
          <w:szCs w:val="24"/>
        </w:rPr>
        <w:t xml:space="preserve"> le Projet pour préparer la clôture. Aux fins de collecter et fournir des données sur les objectifs de performance : consommation des fonds conformément au contrat, soumission du rapport final et retour des fonds non consommés (dépensés).</w:t>
      </w:r>
    </w:p>
    <w:p w14:paraId="6037A9CB" w14:textId="1DBE9436" w:rsidR="000756ED" w:rsidRPr="00E167AF" w:rsidRDefault="000756ED" w:rsidP="00E167AF">
      <w:pPr>
        <w:adjustRightInd w:val="0"/>
        <w:spacing w:before="174"/>
        <w:jc w:val="both"/>
        <w:rPr>
          <w:sz w:val="24"/>
          <w:szCs w:val="24"/>
        </w:rPr>
      </w:pPr>
      <w:r w:rsidRPr="0084224D">
        <w:rPr>
          <w:sz w:val="24"/>
          <w:szCs w:val="24"/>
        </w:rPr>
        <w:t>Une évaluation de la viabilité à long terme des activités sera faite par un audite</w:t>
      </w:r>
      <w:r w:rsidR="00267D71">
        <w:rPr>
          <w:sz w:val="24"/>
          <w:szCs w:val="24"/>
        </w:rPr>
        <w:t>ur externe ; le cas échéant, l’</w:t>
      </w:r>
      <w:r w:rsidR="001C34D0">
        <w:rPr>
          <w:sz w:val="24"/>
          <w:szCs w:val="24"/>
        </w:rPr>
        <w:t>é</w:t>
      </w:r>
      <w:r w:rsidRPr="0084224D">
        <w:rPr>
          <w:sz w:val="24"/>
          <w:szCs w:val="24"/>
        </w:rPr>
        <w:t xml:space="preserve">quipe de </w:t>
      </w:r>
      <w:r w:rsidR="001C34D0">
        <w:rPr>
          <w:sz w:val="24"/>
          <w:szCs w:val="24"/>
        </w:rPr>
        <w:t>p</w:t>
      </w:r>
      <w:r w:rsidRPr="0084224D">
        <w:rPr>
          <w:sz w:val="24"/>
          <w:szCs w:val="24"/>
        </w:rPr>
        <w:t>rojet et le bénéficiaire proposeront des mesures de soutien pour faciliter la pérennisation d</w:t>
      </w:r>
      <w:r w:rsidR="001C34D0">
        <w:rPr>
          <w:sz w:val="24"/>
          <w:szCs w:val="24"/>
        </w:rPr>
        <w:t xml:space="preserve">e son </w:t>
      </w:r>
      <w:r w:rsidRPr="0084224D">
        <w:rPr>
          <w:sz w:val="24"/>
          <w:szCs w:val="24"/>
        </w:rPr>
        <w:t>projet.</w:t>
      </w:r>
    </w:p>
    <w:p w14:paraId="5279AF14" w14:textId="77777777" w:rsidR="000756ED" w:rsidRPr="0084224D" w:rsidRDefault="000756ED" w:rsidP="00E167AF">
      <w:pPr>
        <w:adjustRightInd w:val="0"/>
        <w:spacing w:before="174"/>
        <w:jc w:val="both"/>
        <w:rPr>
          <w:sz w:val="24"/>
          <w:szCs w:val="24"/>
        </w:rPr>
      </w:pPr>
      <w:r w:rsidRPr="00DC036D">
        <w:rPr>
          <w:sz w:val="24"/>
          <w:szCs w:val="24"/>
        </w:rPr>
        <w:t xml:space="preserve">Tout écart significatif par rapport aux activités prévues fera l’objet d’une évaluation technique et financière après l'achèvement du </w:t>
      </w:r>
      <w:r w:rsidR="00267D71" w:rsidRPr="00DC036D">
        <w:rPr>
          <w:sz w:val="24"/>
          <w:szCs w:val="24"/>
        </w:rPr>
        <w:t>P</w:t>
      </w:r>
      <w:r w:rsidRPr="00DC036D">
        <w:rPr>
          <w:sz w:val="24"/>
          <w:szCs w:val="24"/>
        </w:rPr>
        <w:t>rojet dont les résultats seront capitalisés pour les autres programmes dans le secteur de la FP.</w:t>
      </w:r>
    </w:p>
    <w:p w14:paraId="213E8668" w14:textId="30C0A8C6" w:rsidR="000756ED" w:rsidRPr="0084224D" w:rsidRDefault="00267D71" w:rsidP="00E167AF">
      <w:pPr>
        <w:spacing w:before="174"/>
        <w:jc w:val="both"/>
        <w:rPr>
          <w:rFonts w:cstheme="minorHAnsi"/>
          <w:sz w:val="24"/>
          <w:szCs w:val="24"/>
        </w:rPr>
      </w:pPr>
      <w:r>
        <w:rPr>
          <w:rFonts w:cstheme="minorHAnsi"/>
          <w:sz w:val="24"/>
          <w:szCs w:val="24"/>
        </w:rPr>
        <w:t>A la clôture du P</w:t>
      </w:r>
      <w:r w:rsidR="000756ED" w:rsidRPr="0084224D">
        <w:rPr>
          <w:rFonts w:cstheme="minorHAnsi"/>
          <w:sz w:val="24"/>
          <w:szCs w:val="24"/>
        </w:rPr>
        <w:t>rojet, les experts comptables devront procéder à la réalisation des états financiers</w:t>
      </w:r>
      <w:r w:rsidR="00DD7F50">
        <w:rPr>
          <w:rFonts w:cstheme="minorHAnsi"/>
          <w:sz w:val="24"/>
          <w:szCs w:val="24"/>
        </w:rPr>
        <w:t xml:space="preserve"> </w:t>
      </w:r>
      <w:r w:rsidR="008C78D8">
        <w:rPr>
          <w:sz w:val="24"/>
          <w:szCs w:val="24"/>
        </w:rPr>
        <w:t>(modèle</w:t>
      </w:r>
      <w:r w:rsidR="00DD7F50">
        <w:rPr>
          <w:sz w:val="24"/>
          <w:szCs w:val="24"/>
        </w:rPr>
        <w:t xml:space="preserve"> avec l’appui du Projet)</w:t>
      </w:r>
      <w:r w:rsidR="000756ED" w:rsidRPr="0084224D">
        <w:rPr>
          <w:rFonts w:cstheme="minorHAnsi"/>
          <w:sz w:val="24"/>
          <w:szCs w:val="24"/>
        </w:rPr>
        <w:t xml:space="preserve">. </w:t>
      </w:r>
    </w:p>
    <w:p w14:paraId="76B70C16" w14:textId="77777777" w:rsidR="000756ED" w:rsidRPr="0084224D" w:rsidRDefault="000756ED" w:rsidP="00E167AF">
      <w:pPr>
        <w:spacing w:before="174"/>
        <w:jc w:val="both"/>
        <w:rPr>
          <w:rFonts w:cstheme="minorHAnsi"/>
          <w:sz w:val="24"/>
          <w:szCs w:val="24"/>
        </w:rPr>
      </w:pPr>
      <w:r w:rsidRPr="0084224D">
        <w:rPr>
          <w:rFonts w:cstheme="minorHAnsi"/>
          <w:sz w:val="24"/>
          <w:szCs w:val="24"/>
        </w:rPr>
        <w:t>Les états financiers audités seront transmis à l’ensemble des parties prenantes. Le CIEM transmettra une lettre de fermeture du compte à la banque partenaire une fois que l’ensemble des transferts de subvention est complété.</w:t>
      </w:r>
    </w:p>
    <w:p w14:paraId="67578CB2" w14:textId="77777777" w:rsidR="000756ED" w:rsidRPr="00E167AF" w:rsidRDefault="000756ED" w:rsidP="00E167AF">
      <w:pPr>
        <w:spacing w:before="174"/>
        <w:jc w:val="both"/>
        <w:rPr>
          <w:rFonts w:cstheme="minorHAnsi"/>
          <w:sz w:val="24"/>
          <w:szCs w:val="24"/>
        </w:rPr>
      </w:pPr>
      <w:r w:rsidRPr="0084224D">
        <w:rPr>
          <w:rFonts w:cstheme="minorHAnsi"/>
          <w:sz w:val="24"/>
          <w:szCs w:val="24"/>
        </w:rPr>
        <w:t>Un atelier de clôture sera organisé par le CIEM et l’ARD avec toutes les parties prenantes pour faire le point sur les résultats atteints, les problèmes rencontrés, les leçons tirées. L’atelier formulera des recommandations pour la poursuite du Projet.</w:t>
      </w:r>
    </w:p>
    <w:p w14:paraId="24BD674D" w14:textId="77777777" w:rsidR="004E1D15" w:rsidRPr="00E167AF" w:rsidRDefault="000756ED" w:rsidP="00BA4500">
      <w:pPr>
        <w:pStyle w:val="Paragraphedeliste"/>
        <w:widowControl/>
        <w:numPr>
          <w:ilvl w:val="0"/>
          <w:numId w:val="23"/>
        </w:numPr>
        <w:adjustRightInd w:val="0"/>
        <w:spacing w:before="240"/>
        <w:contextualSpacing/>
        <w:rPr>
          <w:b/>
          <w:bCs/>
          <w:iCs/>
          <w:sz w:val="20"/>
          <w:szCs w:val="20"/>
        </w:rPr>
      </w:pPr>
      <w:bookmarkStart w:id="4" w:name="_Toc85808971"/>
      <w:r w:rsidRPr="00E167AF">
        <w:rPr>
          <w:b/>
          <w:bCs/>
          <w:iCs/>
          <w:sz w:val="20"/>
          <w:szCs w:val="20"/>
        </w:rPr>
        <w:lastRenderedPageBreak/>
        <w:t>Archivage des documents</w:t>
      </w:r>
      <w:bookmarkEnd w:id="4"/>
      <w:r w:rsidRPr="00E167AF">
        <w:rPr>
          <w:b/>
          <w:bCs/>
          <w:iCs/>
          <w:sz w:val="20"/>
          <w:szCs w:val="20"/>
        </w:rPr>
        <w:t> </w:t>
      </w:r>
    </w:p>
    <w:p w14:paraId="1130B843" w14:textId="05359466" w:rsidR="000756ED" w:rsidRPr="0084224D" w:rsidRDefault="003E0707" w:rsidP="00E167AF">
      <w:pPr>
        <w:spacing w:before="174"/>
        <w:jc w:val="both"/>
        <w:rPr>
          <w:rFonts w:cstheme="minorHAnsi"/>
          <w:sz w:val="24"/>
          <w:szCs w:val="24"/>
        </w:rPr>
      </w:pPr>
      <w:r>
        <w:rPr>
          <w:rFonts w:cstheme="minorHAnsi"/>
          <w:sz w:val="24"/>
          <w:szCs w:val="24"/>
        </w:rPr>
        <w:t>Six mois avant la clôture, l’</w:t>
      </w:r>
      <w:r w:rsidR="001C34D0">
        <w:rPr>
          <w:rFonts w:cstheme="minorHAnsi"/>
          <w:sz w:val="24"/>
          <w:szCs w:val="24"/>
        </w:rPr>
        <w:t>é</w:t>
      </w:r>
      <w:r w:rsidR="000756ED" w:rsidRPr="0084224D">
        <w:rPr>
          <w:rFonts w:cstheme="minorHAnsi"/>
          <w:sz w:val="24"/>
          <w:szCs w:val="24"/>
        </w:rPr>
        <w:t>quipe d</w:t>
      </w:r>
      <w:r w:rsidR="00E167AF">
        <w:rPr>
          <w:rFonts w:cstheme="minorHAnsi"/>
          <w:sz w:val="24"/>
          <w:szCs w:val="24"/>
        </w:rPr>
        <w:t>e</w:t>
      </w:r>
      <w:r w:rsidR="000756ED" w:rsidRPr="0084224D">
        <w:rPr>
          <w:rFonts w:cstheme="minorHAnsi"/>
          <w:sz w:val="24"/>
          <w:szCs w:val="24"/>
        </w:rPr>
        <w:t xml:space="preserve"> Projet ne fera plus de sélection de nouvelles entreprises et finalisera l’accompagnement ainsi que l’évaluation des formations engagées dans les trois volets. </w:t>
      </w:r>
    </w:p>
    <w:p w14:paraId="15199A2A" w14:textId="4D22A8BF" w:rsidR="000756ED" w:rsidRPr="0084224D" w:rsidRDefault="003E0707" w:rsidP="00E167AF">
      <w:pPr>
        <w:spacing w:before="174"/>
        <w:jc w:val="both"/>
        <w:rPr>
          <w:rFonts w:cstheme="minorHAnsi"/>
          <w:sz w:val="24"/>
          <w:szCs w:val="24"/>
        </w:rPr>
      </w:pPr>
      <w:r>
        <w:rPr>
          <w:rFonts w:cstheme="minorHAnsi"/>
          <w:sz w:val="24"/>
          <w:szCs w:val="24"/>
        </w:rPr>
        <w:t>L’</w:t>
      </w:r>
      <w:r w:rsidR="001C34D0">
        <w:rPr>
          <w:rFonts w:cstheme="minorHAnsi"/>
          <w:sz w:val="24"/>
          <w:szCs w:val="24"/>
        </w:rPr>
        <w:t>é</w:t>
      </w:r>
      <w:r w:rsidR="000756ED" w:rsidRPr="0084224D">
        <w:rPr>
          <w:rFonts w:cstheme="minorHAnsi"/>
          <w:sz w:val="24"/>
          <w:szCs w:val="24"/>
        </w:rPr>
        <w:t xml:space="preserve">quipe de </w:t>
      </w:r>
      <w:r w:rsidR="001C34D0">
        <w:rPr>
          <w:rFonts w:cstheme="minorHAnsi"/>
          <w:sz w:val="24"/>
          <w:szCs w:val="24"/>
        </w:rPr>
        <w:t>p</w:t>
      </w:r>
      <w:r w:rsidR="000756ED" w:rsidRPr="0084224D">
        <w:rPr>
          <w:rFonts w:cstheme="minorHAnsi"/>
          <w:sz w:val="24"/>
          <w:szCs w:val="24"/>
        </w:rPr>
        <w:t xml:space="preserve">rojet aura la responsabilité de sauvegarder toute la documentation : suivi, fiches de projets, copies des contrats et de partenariat signées, fiches d’éligibilités, notes techniques, plans de décaissements, bases de données, et tout autre document dont elle sera l’auteure. En </w:t>
      </w:r>
      <w:r>
        <w:rPr>
          <w:rFonts w:cstheme="minorHAnsi"/>
          <w:sz w:val="24"/>
          <w:szCs w:val="24"/>
        </w:rPr>
        <w:t>plus des documents réalisés, l’</w:t>
      </w:r>
      <w:r w:rsidR="001C34D0">
        <w:rPr>
          <w:rFonts w:cstheme="minorHAnsi"/>
          <w:sz w:val="24"/>
          <w:szCs w:val="24"/>
        </w:rPr>
        <w:t>é</w:t>
      </w:r>
      <w:r w:rsidR="000756ED" w:rsidRPr="0084224D">
        <w:rPr>
          <w:rFonts w:cstheme="minorHAnsi"/>
          <w:sz w:val="24"/>
          <w:szCs w:val="24"/>
        </w:rPr>
        <w:t xml:space="preserve">quipe de </w:t>
      </w:r>
      <w:r w:rsidR="001C34D0">
        <w:rPr>
          <w:rFonts w:cstheme="minorHAnsi"/>
          <w:sz w:val="24"/>
          <w:szCs w:val="24"/>
        </w:rPr>
        <w:t>p</w:t>
      </w:r>
      <w:r w:rsidR="000756ED" w:rsidRPr="0084224D">
        <w:rPr>
          <w:rFonts w:cstheme="minorHAnsi"/>
          <w:sz w:val="24"/>
          <w:szCs w:val="24"/>
        </w:rPr>
        <w:t>rojet aura la responsabilité de sauvegarder l’ensemble des pièces justificatives comptables avant leur transfert au CIEM. </w:t>
      </w:r>
    </w:p>
    <w:p w14:paraId="123BFD1A" w14:textId="5981E4BB" w:rsidR="000756ED" w:rsidRPr="0084224D" w:rsidRDefault="000756ED" w:rsidP="00E167AF">
      <w:pPr>
        <w:pStyle w:val="PrformatHTML"/>
        <w:shd w:val="clear" w:color="auto" w:fill="FFFFFF"/>
        <w:spacing w:before="174"/>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 xml:space="preserve">Le </w:t>
      </w:r>
      <w:r w:rsidR="001C34D0">
        <w:rPr>
          <w:rFonts w:ascii="Gill Sans MT" w:eastAsiaTheme="minorHAnsi" w:hAnsi="Gill Sans MT" w:cstheme="minorHAnsi"/>
          <w:sz w:val="24"/>
          <w:szCs w:val="24"/>
          <w:lang w:val="fr-FR"/>
        </w:rPr>
        <w:t>b</w:t>
      </w:r>
      <w:r w:rsidRPr="0084224D">
        <w:rPr>
          <w:rFonts w:ascii="Gill Sans MT" w:eastAsiaTheme="minorHAnsi" w:hAnsi="Gill Sans MT" w:cstheme="minorHAnsi"/>
          <w:sz w:val="24"/>
          <w:szCs w:val="24"/>
          <w:lang w:val="fr-FR"/>
        </w:rPr>
        <w:t>énéficiaire devra créer au début du projet, un dossier maître dans lequel seront classés les documents de la subvention et d’exécution du projet. Les documents devront être conservés pendant une durée de 10 ans conformément à la règlementation comptable.</w:t>
      </w:r>
    </w:p>
    <w:p w14:paraId="226978A2" w14:textId="77777777" w:rsidR="000756ED" w:rsidRPr="0084224D" w:rsidRDefault="000756ED" w:rsidP="00E167AF">
      <w:pPr>
        <w:pStyle w:val="PrformatHTML"/>
        <w:shd w:val="clear" w:color="auto" w:fill="FFFFFF"/>
        <w:spacing w:before="174"/>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Ce dossier maître doit comporter les éléments suivants :</w:t>
      </w:r>
    </w:p>
    <w:p w14:paraId="43459C71" w14:textId="77777777" w:rsidR="000756ED" w:rsidRPr="0084224D" w:rsidRDefault="000756ED" w:rsidP="00BA4500">
      <w:pPr>
        <w:pStyle w:val="PrformatHTML"/>
        <w:numPr>
          <w:ilvl w:val="0"/>
          <w:numId w:val="15"/>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Les documents de soumission ;</w:t>
      </w:r>
    </w:p>
    <w:p w14:paraId="608F80BA" w14:textId="77777777" w:rsidR="000756ED" w:rsidRPr="0084224D" w:rsidRDefault="000756ED" w:rsidP="00BA4500">
      <w:pPr>
        <w:pStyle w:val="PrformatHTML"/>
        <w:numPr>
          <w:ilvl w:val="0"/>
          <w:numId w:val="15"/>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Les notifications d'attribution de marchés ;</w:t>
      </w:r>
    </w:p>
    <w:p w14:paraId="7C4A4C10" w14:textId="77777777" w:rsidR="000756ED" w:rsidRPr="0084224D" w:rsidRDefault="000756ED" w:rsidP="00BA4500">
      <w:pPr>
        <w:pStyle w:val="PrformatHTML"/>
        <w:numPr>
          <w:ilvl w:val="0"/>
          <w:numId w:val="15"/>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Toute documentation officielle échangée entre le bénéficiaire</w:t>
      </w:r>
      <w:r w:rsidRPr="0084224D">
        <w:rPr>
          <w:rFonts w:ascii="Gill Sans MT" w:eastAsiaTheme="minorHAnsi" w:hAnsi="Gill Sans MT" w:cstheme="minorHAnsi"/>
          <w:sz w:val="24"/>
          <w:szCs w:val="24"/>
          <w:lang w:val="fr-ML"/>
        </w:rPr>
        <w:t xml:space="preserve"> et</w:t>
      </w:r>
      <w:r w:rsidRPr="0084224D">
        <w:rPr>
          <w:rFonts w:ascii="Gill Sans MT" w:eastAsiaTheme="minorHAnsi" w:hAnsi="Gill Sans MT" w:cstheme="minorHAnsi"/>
          <w:sz w:val="24"/>
          <w:szCs w:val="24"/>
          <w:lang w:val="fr-FR"/>
        </w:rPr>
        <w:t xml:space="preserve"> l’Equipe de Projet pendant la mise en œuvre du projet ;</w:t>
      </w:r>
    </w:p>
    <w:p w14:paraId="4955029D" w14:textId="77777777" w:rsidR="000756ED" w:rsidRPr="0084224D" w:rsidRDefault="000756ED" w:rsidP="00BA4500">
      <w:pPr>
        <w:pStyle w:val="PrformatHTML"/>
        <w:numPr>
          <w:ilvl w:val="0"/>
          <w:numId w:val="15"/>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Les copies de tous les rapports requis ;</w:t>
      </w:r>
    </w:p>
    <w:p w14:paraId="5D52242A" w14:textId="77777777" w:rsidR="000756ED" w:rsidRPr="0084224D" w:rsidRDefault="000756ED" w:rsidP="00BA4500">
      <w:pPr>
        <w:pStyle w:val="PrformatHTML"/>
        <w:numPr>
          <w:ilvl w:val="0"/>
          <w:numId w:val="15"/>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Les copies de toutes les factures ;</w:t>
      </w:r>
    </w:p>
    <w:p w14:paraId="33424503" w14:textId="77777777" w:rsidR="000756ED" w:rsidRPr="00E167AF" w:rsidRDefault="000756ED" w:rsidP="00BA4500">
      <w:pPr>
        <w:pStyle w:val="PrformatHTML"/>
        <w:numPr>
          <w:ilvl w:val="0"/>
          <w:numId w:val="15"/>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 xml:space="preserve">Les contrats enregistrés, y compris les accords avec des tiers, les factures et autres documents de paiement liés au projet. </w:t>
      </w:r>
    </w:p>
    <w:p w14:paraId="105E5132" w14:textId="77777777" w:rsidR="000756ED" w:rsidRPr="0084224D" w:rsidRDefault="000756ED" w:rsidP="00E167AF">
      <w:pPr>
        <w:pStyle w:val="PrformatHTML"/>
        <w:shd w:val="clear" w:color="auto" w:fill="FFFFFF"/>
        <w:tabs>
          <w:tab w:val="clear" w:pos="916"/>
          <w:tab w:val="left" w:pos="990"/>
        </w:tabs>
        <w:spacing w:before="174"/>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Pendant la mission de suivi, de contrôle ou de vérification, le dossier maître devra être à jour et disponible.</w:t>
      </w:r>
    </w:p>
    <w:p w14:paraId="0D5D9B1F" w14:textId="77777777" w:rsidR="006F0DE1" w:rsidRPr="00E167AF" w:rsidRDefault="00E167AF" w:rsidP="00BA4500">
      <w:pPr>
        <w:pStyle w:val="Paragraphedeliste"/>
        <w:numPr>
          <w:ilvl w:val="0"/>
          <w:numId w:val="1"/>
        </w:numPr>
        <w:tabs>
          <w:tab w:val="left" w:pos="902"/>
        </w:tabs>
        <w:spacing w:before="240"/>
        <w:rPr>
          <w:b/>
          <w:spacing w:val="12"/>
          <w:sz w:val="20"/>
          <w:szCs w:val="20"/>
        </w:rPr>
      </w:pPr>
      <w:r>
        <w:rPr>
          <w:b/>
          <w:spacing w:val="12"/>
          <w:sz w:val="20"/>
          <w:szCs w:val="20"/>
        </w:rPr>
        <w:t xml:space="preserve">PROTECTION DES DONNÉES À CARACTÈRE PERSONNEL </w:t>
      </w:r>
    </w:p>
    <w:p w14:paraId="5B14B154" w14:textId="77777777" w:rsidR="00890C48" w:rsidRDefault="00E167AF" w:rsidP="003E0707">
      <w:pPr>
        <w:widowControl/>
        <w:shd w:val="clear" w:color="auto" w:fill="FFFFFF"/>
        <w:autoSpaceDE/>
        <w:autoSpaceDN/>
        <w:spacing w:before="174"/>
        <w:jc w:val="both"/>
        <w:textAlignment w:val="baseline"/>
        <w:rPr>
          <w:rFonts w:ascii="Poppins-Regular" w:eastAsia="Times New Roman" w:hAnsi="Poppins-Regular" w:cs="Times New Roman"/>
          <w:color w:val="383838"/>
          <w:sz w:val="24"/>
          <w:szCs w:val="24"/>
          <w:lang w:eastAsia="fr-FR" w:bidi="ar-SA"/>
        </w:rPr>
      </w:pPr>
      <w:r w:rsidRPr="00E167AF">
        <w:rPr>
          <w:rFonts w:eastAsiaTheme="minorHAnsi" w:cstheme="minorHAnsi"/>
          <w:sz w:val="24"/>
          <w:szCs w:val="24"/>
        </w:rPr>
        <w:t>Les</w:t>
      </w:r>
      <w:r w:rsidR="00890C48" w:rsidRPr="00360C9C">
        <w:rPr>
          <w:rFonts w:eastAsiaTheme="minorHAnsi" w:cstheme="minorHAnsi"/>
          <w:sz w:val="24"/>
          <w:szCs w:val="24"/>
        </w:rPr>
        <w:t xml:space="preserve"> informations fournies ne seront exploitées que par les acteurs du Projet</w:t>
      </w:r>
      <w:r w:rsidR="00890C48">
        <w:rPr>
          <w:rFonts w:eastAsiaTheme="minorHAnsi" w:cstheme="minorHAnsi"/>
          <w:sz w:val="24"/>
          <w:szCs w:val="24"/>
        </w:rPr>
        <w:t xml:space="preserve"> dans le strict respect de </w:t>
      </w:r>
      <w:r w:rsidR="00890C48" w:rsidRPr="00360C9C">
        <w:rPr>
          <w:rFonts w:eastAsiaTheme="minorHAnsi" w:cstheme="minorHAnsi"/>
          <w:sz w:val="24"/>
          <w:szCs w:val="24"/>
        </w:rPr>
        <w:t xml:space="preserve">la </w:t>
      </w:r>
      <w:r w:rsidR="00890C48" w:rsidRPr="006F0DE1">
        <w:rPr>
          <w:rFonts w:eastAsiaTheme="minorHAnsi" w:cstheme="minorHAnsi"/>
          <w:sz w:val="24"/>
          <w:szCs w:val="24"/>
        </w:rPr>
        <w:t>Loi n° 2013-015 du 21 mai 2013 Portant protection des données à caractère</w:t>
      </w:r>
      <w:r w:rsidR="00D15A81">
        <w:rPr>
          <w:rFonts w:eastAsiaTheme="minorHAnsi" w:cstheme="minorHAnsi"/>
          <w:sz w:val="24"/>
          <w:szCs w:val="24"/>
        </w:rPr>
        <w:t xml:space="preserve"> </w:t>
      </w:r>
      <w:r w:rsidR="00890C48" w:rsidRPr="006F0DE1">
        <w:rPr>
          <w:rFonts w:eastAsiaTheme="minorHAnsi" w:cstheme="minorHAnsi"/>
          <w:sz w:val="24"/>
          <w:szCs w:val="24"/>
        </w:rPr>
        <w:t xml:space="preserve">personnel en </w:t>
      </w:r>
      <w:r w:rsidR="00E27658" w:rsidRPr="002B0028">
        <w:rPr>
          <w:rFonts w:eastAsiaTheme="minorHAnsi" w:cstheme="minorHAnsi"/>
          <w:sz w:val="24"/>
          <w:szCs w:val="24"/>
        </w:rPr>
        <w:t>R</w:t>
      </w:r>
      <w:r w:rsidR="00890C48" w:rsidRPr="002B0028">
        <w:rPr>
          <w:rFonts w:eastAsiaTheme="minorHAnsi" w:cstheme="minorHAnsi"/>
          <w:sz w:val="24"/>
          <w:szCs w:val="24"/>
        </w:rPr>
        <w:t>épublique</w:t>
      </w:r>
      <w:r w:rsidR="00890C48" w:rsidRPr="006F0DE1">
        <w:rPr>
          <w:rFonts w:eastAsiaTheme="minorHAnsi" w:cstheme="minorHAnsi"/>
          <w:sz w:val="24"/>
          <w:szCs w:val="24"/>
        </w:rPr>
        <w:t xml:space="preserve"> du Mali</w:t>
      </w:r>
      <w:r w:rsidR="00890C48">
        <w:rPr>
          <w:rFonts w:eastAsiaTheme="minorHAnsi" w:cstheme="minorHAnsi"/>
          <w:sz w:val="24"/>
          <w:szCs w:val="24"/>
        </w:rPr>
        <w:t>.</w:t>
      </w:r>
    </w:p>
    <w:sectPr w:rsidR="00890C48" w:rsidSect="0024617A">
      <w:headerReference w:type="default" r:id="rId7"/>
      <w:footerReference w:type="default" r:id="rId8"/>
      <w:pgSz w:w="11910" w:h="16840"/>
      <w:pgMar w:top="1258" w:right="1500" w:bottom="539" w:left="1520" w:header="735" w:footer="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BFAF" w14:textId="77777777" w:rsidR="0019122A" w:rsidRDefault="0019122A">
      <w:r>
        <w:separator/>
      </w:r>
    </w:p>
  </w:endnote>
  <w:endnote w:type="continuationSeparator" w:id="0">
    <w:p w14:paraId="7705BDA1" w14:textId="77777777" w:rsidR="0019122A" w:rsidRDefault="0019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oppins-Regular">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695600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9EEA2DD" w14:textId="77777777" w:rsidR="00F725C7" w:rsidRPr="00D36B8B" w:rsidRDefault="00F725C7">
            <w:pPr>
              <w:pStyle w:val="Pieddepage"/>
              <w:jc w:val="right"/>
              <w:rPr>
                <w:sz w:val="18"/>
                <w:szCs w:val="18"/>
              </w:rPr>
            </w:pPr>
            <w:r w:rsidRPr="00D36B8B">
              <w:rPr>
                <w:sz w:val="18"/>
                <w:szCs w:val="18"/>
              </w:rPr>
              <w:t>P</w:t>
            </w:r>
            <w:r>
              <w:rPr>
                <w:sz w:val="18"/>
                <w:szCs w:val="18"/>
              </w:rPr>
              <w:t xml:space="preserve">age </w:t>
            </w:r>
            <w:r w:rsidRPr="00D36B8B">
              <w:rPr>
                <w:sz w:val="18"/>
                <w:szCs w:val="18"/>
              </w:rPr>
              <w:fldChar w:fldCharType="begin"/>
            </w:r>
            <w:r w:rsidRPr="00D36B8B">
              <w:rPr>
                <w:sz w:val="18"/>
                <w:szCs w:val="18"/>
              </w:rPr>
              <w:instrText>PAGE</w:instrText>
            </w:r>
            <w:r w:rsidRPr="00D36B8B">
              <w:rPr>
                <w:sz w:val="18"/>
                <w:szCs w:val="18"/>
              </w:rPr>
              <w:fldChar w:fldCharType="separate"/>
            </w:r>
            <w:r w:rsidR="00D93F04">
              <w:rPr>
                <w:noProof/>
                <w:sz w:val="18"/>
                <w:szCs w:val="18"/>
              </w:rPr>
              <w:t>11</w:t>
            </w:r>
            <w:r w:rsidRPr="00D36B8B">
              <w:rPr>
                <w:sz w:val="18"/>
                <w:szCs w:val="18"/>
              </w:rPr>
              <w:fldChar w:fldCharType="end"/>
            </w:r>
            <w:r w:rsidRPr="00D36B8B">
              <w:rPr>
                <w:sz w:val="18"/>
                <w:szCs w:val="18"/>
              </w:rPr>
              <w:t xml:space="preserve"> de </w:t>
            </w:r>
            <w:r w:rsidRPr="00D36B8B">
              <w:rPr>
                <w:sz w:val="18"/>
                <w:szCs w:val="18"/>
              </w:rPr>
              <w:fldChar w:fldCharType="begin"/>
            </w:r>
            <w:r w:rsidRPr="00D36B8B">
              <w:rPr>
                <w:sz w:val="18"/>
                <w:szCs w:val="18"/>
              </w:rPr>
              <w:instrText>NUMPAGES</w:instrText>
            </w:r>
            <w:r w:rsidRPr="00D36B8B">
              <w:rPr>
                <w:sz w:val="18"/>
                <w:szCs w:val="18"/>
              </w:rPr>
              <w:fldChar w:fldCharType="separate"/>
            </w:r>
            <w:r w:rsidR="00D93F04">
              <w:rPr>
                <w:noProof/>
                <w:sz w:val="18"/>
                <w:szCs w:val="18"/>
              </w:rPr>
              <w:t>11</w:t>
            </w:r>
            <w:r w:rsidRPr="00D36B8B">
              <w:rPr>
                <w:sz w:val="18"/>
                <w:szCs w:val="18"/>
              </w:rPr>
              <w:fldChar w:fldCharType="end"/>
            </w:r>
          </w:p>
        </w:sdtContent>
      </w:sdt>
    </w:sdtContent>
  </w:sdt>
  <w:p w14:paraId="42EAC6F6" w14:textId="77777777" w:rsidR="00F725C7" w:rsidRDefault="00F725C7">
    <w:pPr>
      <w:pStyle w:val="Corpsdetexte"/>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A700" w14:textId="77777777" w:rsidR="0019122A" w:rsidRDefault="0019122A">
      <w:r>
        <w:separator/>
      </w:r>
    </w:p>
  </w:footnote>
  <w:footnote w:type="continuationSeparator" w:id="0">
    <w:p w14:paraId="6E315604" w14:textId="77777777" w:rsidR="0019122A" w:rsidRDefault="0019122A">
      <w:r>
        <w:continuationSeparator/>
      </w:r>
    </w:p>
  </w:footnote>
  <w:footnote w:id="1">
    <w:p w14:paraId="6AB3020A" w14:textId="77777777" w:rsidR="00F725C7" w:rsidRPr="00D15A81" w:rsidRDefault="00F725C7" w:rsidP="00AC28C7">
      <w:pPr>
        <w:pStyle w:val="Notedebasdepage"/>
        <w:jc w:val="both"/>
        <w:rPr>
          <w:rFonts w:ascii="Gill Sans MT" w:hAnsi="Gill Sans MT"/>
          <w:lang w:val="fr-FR"/>
        </w:rPr>
      </w:pPr>
      <w:r w:rsidRPr="00D15A81">
        <w:rPr>
          <w:rStyle w:val="Appelnotedebasdep"/>
          <w:rFonts w:ascii="Gill Sans MT" w:hAnsi="Gill Sans MT"/>
        </w:rPr>
        <w:footnoteRef/>
      </w:r>
      <w:r w:rsidRPr="00D15A81">
        <w:rPr>
          <w:rFonts w:ascii="Gill Sans MT" w:hAnsi="Gill Sans MT"/>
          <w:lang w:val="fr-ML"/>
        </w:rPr>
        <w:t>Le paiement direct au fournisseur après autorisation du titulaire de la subvention sera le mode de paiement privilégié.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F15A" w14:textId="77777777" w:rsidR="00F725C7" w:rsidRDefault="00F725C7">
    <w:pPr>
      <w:pStyle w:val="Corpsdetexte"/>
      <w:spacing w:line="14" w:lineRule="auto"/>
      <w:rPr>
        <w:sz w:val="20"/>
      </w:rPr>
    </w:pPr>
    <w:r>
      <w:rPr>
        <w:rFonts w:ascii="Garamond" w:hAnsi="Garamond"/>
        <w:noProof/>
        <w:lang w:eastAsia="fr-FR" w:bidi="ar-SA"/>
      </w:rPr>
      <w:drawing>
        <wp:anchor distT="0" distB="0" distL="114300" distR="114300" simplePos="0" relativeHeight="251660288" behindDoc="0" locked="0" layoutInCell="1" allowOverlap="1" wp14:anchorId="5DE1A803" wp14:editId="34F760EB">
          <wp:simplePos x="0" y="0"/>
          <wp:positionH relativeFrom="column">
            <wp:posOffset>292100</wp:posOffset>
          </wp:positionH>
          <wp:positionV relativeFrom="paragraph">
            <wp:posOffset>-333375</wp:posOffset>
          </wp:positionV>
          <wp:extent cx="1619250" cy="514350"/>
          <wp:effectExtent l="19050" t="0" r="0" b="0"/>
          <wp:wrapNone/>
          <wp:docPr id="7" name="Imagen 2" descr="CIEM - Logo.jpg"/>
          <wp:cNvGraphicFramePr/>
          <a:graphic xmlns:a="http://schemas.openxmlformats.org/drawingml/2006/main">
            <a:graphicData uri="http://schemas.openxmlformats.org/drawingml/2006/picture">
              <pic:pic xmlns:pic="http://schemas.openxmlformats.org/drawingml/2006/picture">
                <pic:nvPicPr>
                  <pic:cNvPr id="9" name="8 Imagen" descr="CIEM - Logo.jpg"/>
                  <pic:cNvPicPr>
                    <a:picLocks noChangeAspect="1"/>
                  </pic:cNvPicPr>
                </pic:nvPicPr>
                <pic:blipFill>
                  <a:blip r:embed="rId1"/>
                  <a:stretch>
                    <a:fillRect/>
                  </a:stretch>
                </pic:blipFill>
                <pic:spPr>
                  <a:xfrm>
                    <a:off x="0" y="0"/>
                    <a:ext cx="1619250" cy="514350"/>
                  </a:xfrm>
                  <a:prstGeom prst="rect">
                    <a:avLst/>
                  </a:prstGeom>
                </pic:spPr>
              </pic:pic>
            </a:graphicData>
          </a:graphic>
        </wp:anchor>
      </w:drawing>
    </w:r>
    <w:r>
      <w:rPr>
        <w:rFonts w:ascii="Garamond" w:hAnsi="Garamond"/>
        <w:noProof/>
        <w:lang w:eastAsia="fr-FR" w:bidi="ar-SA"/>
      </w:rPr>
      <w:drawing>
        <wp:anchor distT="0" distB="0" distL="114300" distR="114300" simplePos="0" relativeHeight="251656192" behindDoc="0" locked="0" layoutInCell="1" allowOverlap="1" wp14:anchorId="114DEB72" wp14:editId="754E203F">
          <wp:simplePos x="0" y="0"/>
          <wp:positionH relativeFrom="column">
            <wp:posOffset>1911350</wp:posOffset>
          </wp:positionH>
          <wp:positionV relativeFrom="paragraph">
            <wp:posOffset>-333375</wp:posOffset>
          </wp:positionV>
          <wp:extent cx="3536950" cy="514350"/>
          <wp:effectExtent l="19050" t="0" r="6350" b="0"/>
          <wp:wrapNone/>
          <wp:docPr id="8" name="Imagen 1" descr="Royal Danish Embassy-French_Std_Rgb [5140].jpg"/>
          <wp:cNvGraphicFramePr/>
          <a:graphic xmlns:a="http://schemas.openxmlformats.org/drawingml/2006/main">
            <a:graphicData uri="http://schemas.openxmlformats.org/drawingml/2006/picture">
              <pic:pic xmlns:pic="http://schemas.openxmlformats.org/drawingml/2006/picture">
                <pic:nvPicPr>
                  <pic:cNvPr id="8" name="7 Imagen" descr="Royal Danish Embassy-French_Std_Rgb [5140].jpg"/>
                  <pic:cNvPicPr>
                    <a:picLocks noChangeAspect="1"/>
                  </pic:cNvPicPr>
                </pic:nvPicPr>
                <pic:blipFill>
                  <a:blip r:embed="rId2"/>
                  <a:stretch>
                    <a:fillRect/>
                  </a:stretch>
                </pic:blipFill>
                <pic:spPr>
                  <a:xfrm>
                    <a:off x="0" y="0"/>
                    <a:ext cx="3536950"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3E3BE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4pt;height:11.4pt" o:bullet="t">
        <v:imagedata r:id="rId1" o:title="mso8081"/>
      </v:shape>
    </w:pict>
  </w:numPicBullet>
  <w:abstractNum w:abstractNumId="0" w15:restartNumberingAfterBreak="0">
    <w:nsid w:val="0158401E"/>
    <w:multiLevelType w:val="hybridMultilevel"/>
    <w:tmpl w:val="00865260"/>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508DA"/>
    <w:multiLevelType w:val="hybridMultilevel"/>
    <w:tmpl w:val="99D2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A7CD9"/>
    <w:multiLevelType w:val="hybridMultilevel"/>
    <w:tmpl w:val="DBEEEB4E"/>
    <w:lvl w:ilvl="0" w:tplc="8A9AC7FE">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F34F4"/>
    <w:multiLevelType w:val="hybridMultilevel"/>
    <w:tmpl w:val="65C6E7D4"/>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D301F5"/>
    <w:multiLevelType w:val="hybridMultilevel"/>
    <w:tmpl w:val="A59E213A"/>
    <w:lvl w:ilvl="0" w:tplc="1E34362E">
      <w:numFmt w:val="bullet"/>
      <w:lvlText w:val="•"/>
      <w:lvlJc w:val="left"/>
      <w:pPr>
        <w:ind w:left="720" w:hanging="360"/>
      </w:pPr>
      <w:rPr>
        <w:rFonts w:hint="default"/>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AA3560"/>
    <w:multiLevelType w:val="hybridMultilevel"/>
    <w:tmpl w:val="12A8F806"/>
    <w:lvl w:ilvl="0" w:tplc="960002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F07D15"/>
    <w:multiLevelType w:val="hybridMultilevel"/>
    <w:tmpl w:val="DD9E8DA4"/>
    <w:lvl w:ilvl="0" w:tplc="0C0A0003">
      <w:start w:val="1"/>
      <w:numFmt w:val="bullet"/>
      <w:lvlText w:val="o"/>
      <w:lvlJc w:val="left"/>
      <w:pPr>
        <w:ind w:left="3337" w:hanging="360"/>
      </w:pPr>
      <w:rPr>
        <w:rFonts w:ascii="Courier New" w:hAnsi="Courier New" w:cs="Courier New"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7" w15:restartNumberingAfterBreak="0">
    <w:nsid w:val="12823BAE"/>
    <w:multiLevelType w:val="hybridMultilevel"/>
    <w:tmpl w:val="7654D898"/>
    <w:lvl w:ilvl="0" w:tplc="9244D148">
      <w:start w:val="1"/>
      <w:numFmt w:val="bullet"/>
      <w:lvlText w:val=""/>
      <w:lvlJc w:val="left"/>
      <w:pPr>
        <w:ind w:left="86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15:restartNumberingAfterBreak="0">
    <w:nsid w:val="15533B5A"/>
    <w:multiLevelType w:val="hybridMultilevel"/>
    <w:tmpl w:val="7D440E38"/>
    <w:lvl w:ilvl="0" w:tplc="44E8C78E">
      <w:numFmt w:val="bullet"/>
      <w:lvlText w:val="-"/>
      <w:lvlJc w:val="left"/>
      <w:pPr>
        <w:ind w:left="1428" w:hanging="360"/>
      </w:pPr>
      <w:rPr>
        <w:rFonts w:ascii="Calibri" w:eastAsia="Calibri" w:hAnsi="Calibri" w:cs="Calibri" w:hint="default"/>
        <w:w w:val="100"/>
        <w:sz w:val="22"/>
        <w:szCs w:val="22"/>
        <w:lang w:val="en-US" w:eastAsia="en-US" w:bidi="ar-SA"/>
      </w:rPr>
    </w:lvl>
    <w:lvl w:ilvl="1" w:tplc="040C0003">
      <w:start w:val="1"/>
      <w:numFmt w:val="bullet"/>
      <w:lvlText w:val="o"/>
      <w:lvlJc w:val="left"/>
      <w:pPr>
        <w:ind w:left="1636"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E781F51"/>
    <w:multiLevelType w:val="hybridMultilevel"/>
    <w:tmpl w:val="AC3271FC"/>
    <w:lvl w:ilvl="0" w:tplc="E7F2DAC0">
      <w:start w:val="1"/>
      <w:numFmt w:val="bullet"/>
      <w:lvlText w:val=""/>
      <w:lvlJc w:val="left"/>
      <w:pPr>
        <w:ind w:left="720" w:hanging="360"/>
      </w:pPr>
      <w:rPr>
        <w:rFonts w:ascii="Symbol" w:hAnsi="Symbol" w:hint="default"/>
        <w:b w:val="0"/>
        <w:i w:val="0"/>
        <w:caps w:val="0"/>
        <w:strike w:val="0"/>
        <w:dstrike w:val="0"/>
        <w:vanish w:val="0"/>
        <w:color w:val="auto"/>
        <w:sz w:val="20"/>
        <w:szCs w:val="20"/>
        <w:vertAlign w:val="base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494A9E"/>
    <w:multiLevelType w:val="hybridMultilevel"/>
    <w:tmpl w:val="A3D80754"/>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11" w15:restartNumberingAfterBreak="0">
    <w:nsid w:val="2F9B7C4D"/>
    <w:multiLevelType w:val="hybridMultilevel"/>
    <w:tmpl w:val="6DBE87B8"/>
    <w:lvl w:ilvl="0" w:tplc="47DC3FC8">
      <w:start w:val="1"/>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595E91"/>
    <w:multiLevelType w:val="hybridMultilevel"/>
    <w:tmpl w:val="88DCCB46"/>
    <w:lvl w:ilvl="0" w:tplc="D10EC0B2">
      <w:start w:val="1"/>
      <w:numFmt w:val="decimal"/>
      <w:lvlText w:val="%1."/>
      <w:lvlJc w:val="left"/>
      <w:pPr>
        <w:ind w:left="902" w:hanging="360"/>
      </w:pPr>
      <w:rPr>
        <w:rFonts w:ascii="Gill Sans MT" w:eastAsia="Gill Sans MT" w:hAnsi="Gill Sans MT" w:cs="Gill Sans MT" w:hint="default"/>
        <w:b/>
        <w:bCs/>
        <w:spacing w:val="0"/>
        <w:w w:val="99"/>
        <w:sz w:val="22"/>
        <w:szCs w:val="22"/>
        <w:lang w:val="es-ES" w:eastAsia="es-ES" w:bidi="es-ES"/>
      </w:rPr>
    </w:lvl>
    <w:lvl w:ilvl="1" w:tplc="690697F8">
      <w:numFmt w:val="bullet"/>
      <w:lvlText w:val="•"/>
      <w:lvlJc w:val="left"/>
      <w:pPr>
        <w:ind w:left="1698" w:hanging="360"/>
      </w:pPr>
      <w:rPr>
        <w:rFonts w:hint="default"/>
        <w:lang w:val="es-ES" w:eastAsia="es-ES" w:bidi="es-ES"/>
      </w:rPr>
    </w:lvl>
    <w:lvl w:ilvl="2" w:tplc="9E5014FE">
      <w:numFmt w:val="bullet"/>
      <w:lvlText w:val="•"/>
      <w:lvlJc w:val="left"/>
      <w:pPr>
        <w:ind w:left="2497" w:hanging="360"/>
      </w:pPr>
      <w:rPr>
        <w:rFonts w:hint="default"/>
        <w:lang w:val="es-ES" w:eastAsia="es-ES" w:bidi="es-ES"/>
      </w:rPr>
    </w:lvl>
    <w:lvl w:ilvl="3" w:tplc="93F0E0C4">
      <w:numFmt w:val="bullet"/>
      <w:lvlText w:val="•"/>
      <w:lvlJc w:val="left"/>
      <w:pPr>
        <w:ind w:left="3295" w:hanging="360"/>
      </w:pPr>
      <w:rPr>
        <w:rFonts w:hint="default"/>
        <w:lang w:val="es-ES" w:eastAsia="es-ES" w:bidi="es-ES"/>
      </w:rPr>
    </w:lvl>
    <w:lvl w:ilvl="4" w:tplc="43E0412A">
      <w:numFmt w:val="bullet"/>
      <w:lvlText w:val="•"/>
      <w:lvlJc w:val="left"/>
      <w:pPr>
        <w:ind w:left="4094" w:hanging="360"/>
      </w:pPr>
      <w:rPr>
        <w:rFonts w:hint="default"/>
        <w:lang w:val="es-ES" w:eastAsia="es-ES" w:bidi="es-ES"/>
      </w:rPr>
    </w:lvl>
    <w:lvl w:ilvl="5" w:tplc="6AEAED46">
      <w:numFmt w:val="bullet"/>
      <w:lvlText w:val="•"/>
      <w:lvlJc w:val="left"/>
      <w:pPr>
        <w:ind w:left="4893" w:hanging="360"/>
      </w:pPr>
      <w:rPr>
        <w:rFonts w:hint="default"/>
        <w:lang w:val="es-ES" w:eastAsia="es-ES" w:bidi="es-ES"/>
      </w:rPr>
    </w:lvl>
    <w:lvl w:ilvl="6" w:tplc="37A4DD4E">
      <w:numFmt w:val="bullet"/>
      <w:lvlText w:val="•"/>
      <w:lvlJc w:val="left"/>
      <w:pPr>
        <w:ind w:left="5691" w:hanging="360"/>
      </w:pPr>
      <w:rPr>
        <w:rFonts w:hint="default"/>
        <w:lang w:val="es-ES" w:eastAsia="es-ES" w:bidi="es-ES"/>
      </w:rPr>
    </w:lvl>
    <w:lvl w:ilvl="7" w:tplc="7F125724">
      <w:numFmt w:val="bullet"/>
      <w:lvlText w:val="•"/>
      <w:lvlJc w:val="left"/>
      <w:pPr>
        <w:ind w:left="6490" w:hanging="360"/>
      </w:pPr>
      <w:rPr>
        <w:rFonts w:hint="default"/>
        <w:lang w:val="es-ES" w:eastAsia="es-ES" w:bidi="es-ES"/>
      </w:rPr>
    </w:lvl>
    <w:lvl w:ilvl="8" w:tplc="8092DDC2">
      <w:numFmt w:val="bullet"/>
      <w:lvlText w:val="•"/>
      <w:lvlJc w:val="left"/>
      <w:pPr>
        <w:ind w:left="7289" w:hanging="360"/>
      </w:pPr>
      <w:rPr>
        <w:rFonts w:hint="default"/>
        <w:lang w:val="es-ES" w:eastAsia="es-ES" w:bidi="es-ES"/>
      </w:rPr>
    </w:lvl>
  </w:abstractNum>
  <w:abstractNum w:abstractNumId="13" w15:restartNumberingAfterBreak="0">
    <w:nsid w:val="3390583D"/>
    <w:multiLevelType w:val="hybridMultilevel"/>
    <w:tmpl w:val="E070B286"/>
    <w:lvl w:ilvl="0" w:tplc="6BF40C86">
      <w:start w:val="1"/>
      <w:numFmt w:val="decimal"/>
      <w:lvlText w:val="(%1)"/>
      <w:lvlJc w:val="left"/>
      <w:pPr>
        <w:ind w:left="800" w:hanging="360"/>
      </w:pPr>
      <w:rPr>
        <w:rFonts w:ascii="Gill Sans MT" w:eastAsia="Gill Sans MT" w:hAnsi="Gill Sans MT" w:cs="Gill Sans MT" w:hint="default"/>
        <w:spacing w:val="-1"/>
        <w:w w:val="100"/>
        <w:sz w:val="24"/>
        <w:szCs w:val="24"/>
        <w:lang w:val="es-ES" w:eastAsia="es-ES" w:bidi="es-ES"/>
      </w:rPr>
    </w:lvl>
    <w:lvl w:ilvl="1" w:tplc="CAB07D30">
      <w:start w:val="1"/>
      <w:numFmt w:val="lowerLetter"/>
      <w:lvlText w:val="%2)"/>
      <w:lvlJc w:val="left"/>
      <w:pPr>
        <w:ind w:left="1520" w:hanging="360"/>
      </w:pPr>
      <w:rPr>
        <w:rFonts w:ascii="Gill Sans MT" w:eastAsia="Gill Sans MT" w:hAnsi="Gill Sans MT" w:cs="Gill Sans MT" w:hint="default"/>
        <w:spacing w:val="-21"/>
        <w:w w:val="100"/>
        <w:sz w:val="24"/>
        <w:szCs w:val="24"/>
        <w:lang w:val="es-ES" w:eastAsia="es-ES" w:bidi="es-ES"/>
      </w:rPr>
    </w:lvl>
    <w:lvl w:ilvl="2" w:tplc="2C12FAEE">
      <w:numFmt w:val="bullet"/>
      <w:lvlText w:val="•"/>
      <w:lvlJc w:val="left"/>
      <w:pPr>
        <w:ind w:left="2405" w:hanging="360"/>
      </w:pPr>
      <w:rPr>
        <w:lang w:val="es-ES" w:eastAsia="es-ES" w:bidi="es-ES"/>
      </w:rPr>
    </w:lvl>
    <w:lvl w:ilvl="3" w:tplc="1A268B3A">
      <w:numFmt w:val="bullet"/>
      <w:lvlText w:val="•"/>
      <w:lvlJc w:val="left"/>
      <w:pPr>
        <w:ind w:left="3292" w:hanging="360"/>
      </w:pPr>
      <w:rPr>
        <w:lang w:val="es-ES" w:eastAsia="es-ES" w:bidi="es-ES"/>
      </w:rPr>
    </w:lvl>
    <w:lvl w:ilvl="4" w:tplc="C87E2E8C">
      <w:numFmt w:val="bullet"/>
      <w:lvlText w:val="•"/>
      <w:lvlJc w:val="left"/>
      <w:pPr>
        <w:ind w:left="4180" w:hanging="360"/>
      </w:pPr>
      <w:rPr>
        <w:lang w:val="es-ES" w:eastAsia="es-ES" w:bidi="es-ES"/>
      </w:rPr>
    </w:lvl>
    <w:lvl w:ilvl="5" w:tplc="01988596">
      <w:numFmt w:val="bullet"/>
      <w:lvlText w:val="•"/>
      <w:lvlJc w:val="left"/>
      <w:pPr>
        <w:ind w:left="5067" w:hanging="360"/>
      </w:pPr>
      <w:rPr>
        <w:lang w:val="es-ES" w:eastAsia="es-ES" w:bidi="es-ES"/>
      </w:rPr>
    </w:lvl>
    <w:lvl w:ilvl="6" w:tplc="68E44D86">
      <w:numFmt w:val="bullet"/>
      <w:lvlText w:val="•"/>
      <w:lvlJc w:val="left"/>
      <w:pPr>
        <w:ind w:left="5954" w:hanging="360"/>
      </w:pPr>
      <w:rPr>
        <w:lang w:val="es-ES" w:eastAsia="es-ES" w:bidi="es-ES"/>
      </w:rPr>
    </w:lvl>
    <w:lvl w:ilvl="7" w:tplc="981C158C">
      <w:numFmt w:val="bullet"/>
      <w:lvlText w:val="•"/>
      <w:lvlJc w:val="left"/>
      <w:pPr>
        <w:ind w:left="6842" w:hanging="360"/>
      </w:pPr>
      <w:rPr>
        <w:lang w:val="es-ES" w:eastAsia="es-ES" w:bidi="es-ES"/>
      </w:rPr>
    </w:lvl>
    <w:lvl w:ilvl="8" w:tplc="24E857BC">
      <w:numFmt w:val="bullet"/>
      <w:lvlText w:val="•"/>
      <w:lvlJc w:val="left"/>
      <w:pPr>
        <w:ind w:left="7729" w:hanging="360"/>
      </w:pPr>
      <w:rPr>
        <w:lang w:val="es-ES" w:eastAsia="es-ES" w:bidi="es-ES"/>
      </w:rPr>
    </w:lvl>
  </w:abstractNum>
  <w:abstractNum w:abstractNumId="14" w15:restartNumberingAfterBreak="0">
    <w:nsid w:val="35F77CDC"/>
    <w:multiLevelType w:val="hybridMultilevel"/>
    <w:tmpl w:val="A948DB0A"/>
    <w:lvl w:ilvl="0" w:tplc="1E340C6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914910"/>
    <w:multiLevelType w:val="hybridMultilevel"/>
    <w:tmpl w:val="12302342"/>
    <w:lvl w:ilvl="0" w:tplc="408EEC7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7C0656"/>
    <w:multiLevelType w:val="hybridMultilevel"/>
    <w:tmpl w:val="84984752"/>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17" w15:restartNumberingAfterBreak="0">
    <w:nsid w:val="42E6219C"/>
    <w:multiLevelType w:val="hybridMultilevel"/>
    <w:tmpl w:val="376222E4"/>
    <w:lvl w:ilvl="0" w:tplc="9244D148">
      <w:start w:val="1"/>
      <w:numFmt w:val="bullet"/>
      <w:lvlText w:val=""/>
      <w:lvlJc w:val="left"/>
      <w:pPr>
        <w:ind w:left="86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8" w15:restartNumberingAfterBreak="0">
    <w:nsid w:val="4836141E"/>
    <w:multiLevelType w:val="hybridMultilevel"/>
    <w:tmpl w:val="D12AC836"/>
    <w:lvl w:ilvl="0" w:tplc="8DD6D734">
      <w:numFmt w:val="bullet"/>
      <w:lvlText w:val=""/>
      <w:lvlJc w:val="left"/>
      <w:pPr>
        <w:ind w:left="1068" w:hanging="360"/>
      </w:pPr>
      <w:rPr>
        <w:rFonts w:ascii="Wingdings" w:eastAsia="Wingdings" w:hAnsi="Wingdings" w:cs="Wingdings" w:hint="default"/>
        <w:w w:val="100"/>
        <w:sz w:val="22"/>
        <w:szCs w:val="22"/>
        <w:lang w:val="en-US" w:eastAsia="en-US" w:bidi="ar-S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A183078"/>
    <w:multiLevelType w:val="hybridMultilevel"/>
    <w:tmpl w:val="0BC28CBC"/>
    <w:lvl w:ilvl="0" w:tplc="CF80DC76">
      <w:start w:val="1"/>
      <w:numFmt w:val="upperRoman"/>
      <w:lvlText w:val="(%1)"/>
      <w:lvlJc w:val="left"/>
      <w:pPr>
        <w:ind w:left="862" w:hanging="720"/>
      </w:pPr>
      <w:rPr>
        <w:rFonts w:hint="default"/>
      </w:rPr>
    </w:lvl>
    <w:lvl w:ilvl="1" w:tplc="0C0A0003">
      <w:start w:val="1"/>
      <w:numFmt w:val="bullet"/>
      <w:lvlText w:val="o"/>
      <w:lvlJc w:val="left"/>
      <w:pPr>
        <w:ind w:left="1222" w:hanging="360"/>
      </w:pPr>
      <w:rPr>
        <w:rFonts w:ascii="Courier New" w:hAnsi="Courier New" w:cs="Courier New" w:hint="default"/>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570947A2"/>
    <w:multiLevelType w:val="hybridMultilevel"/>
    <w:tmpl w:val="BA6E99A6"/>
    <w:lvl w:ilvl="0" w:tplc="040C0007">
      <w:start w:val="1"/>
      <w:numFmt w:val="bullet"/>
      <w:lvlText w:val=""/>
      <w:lvlPicBulletId w:val="0"/>
      <w:lvlJc w:val="left"/>
      <w:pPr>
        <w:ind w:left="792" w:hanging="360"/>
      </w:pPr>
      <w:rPr>
        <w:rFonts w:ascii="Symbol" w:hAnsi="Symbol" w:hint="default"/>
      </w:rPr>
    </w:lvl>
    <w:lvl w:ilvl="1" w:tplc="040C0003">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1" w15:restartNumberingAfterBreak="0">
    <w:nsid w:val="571E5DFA"/>
    <w:multiLevelType w:val="hybridMultilevel"/>
    <w:tmpl w:val="6CC8B50E"/>
    <w:lvl w:ilvl="0" w:tplc="4FB40D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0F69E3"/>
    <w:multiLevelType w:val="hybridMultilevel"/>
    <w:tmpl w:val="CB622D90"/>
    <w:lvl w:ilvl="0" w:tplc="7FC8B81E">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B82285"/>
    <w:multiLevelType w:val="hybridMultilevel"/>
    <w:tmpl w:val="113A332A"/>
    <w:lvl w:ilvl="0" w:tplc="8DD6D734">
      <w:numFmt w:val="bullet"/>
      <w:lvlText w:val=""/>
      <w:lvlJc w:val="left"/>
      <w:pPr>
        <w:ind w:left="1080" w:hanging="360"/>
      </w:pPr>
      <w:rPr>
        <w:rFonts w:ascii="Wingdings" w:eastAsia="Wingdings" w:hAnsi="Wingdings" w:cs="Wingdings" w:hint="default"/>
        <w:w w:val="100"/>
        <w:sz w:val="22"/>
        <w:szCs w:val="22"/>
        <w:lang w:val="en-US"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A5D5B58"/>
    <w:multiLevelType w:val="hybridMultilevel"/>
    <w:tmpl w:val="32F08610"/>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E553B7"/>
    <w:multiLevelType w:val="hybridMultilevel"/>
    <w:tmpl w:val="FEACD10E"/>
    <w:lvl w:ilvl="0" w:tplc="C6EA77A0">
      <w:start w:val="3"/>
      <w:numFmt w:val="decimal"/>
      <w:lvlText w:val="%1."/>
      <w:lvlJc w:val="left"/>
      <w:pPr>
        <w:ind w:left="489" w:hanging="308"/>
        <w:jc w:val="right"/>
      </w:pPr>
      <w:rPr>
        <w:rFonts w:hint="default"/>
        <w:b/>
        <w:bCs/>
        <w:spacing w:val="0"/>
        <w:w w:val="100"/>
        <w:sz w:val="20"/>
        <w:szCs w:val="20"/>
        <w:lang w:val="es-ES" w:eastAsia="es-ES" w:bidi="es-ES"/>
      </w:rPr>
    </w:lvl>
    <w:lvl w:ilvl="1" w:tplc="ABA20DCE">
      <w:numFmt w:val="bullet"/>
      <w:lvlText w:val=""/>
      <w:lvlJc w:val="left"/>
      <w:pPr>
        <w:ind w:left="902" w:hanging="360"/>
      </w:pPr>
      <w:rPr>
        <w:rFonts w:ascii="Symbol" w:eastAsia="Symbol" w:hAnsi="Symbol" w:cs="Symbol" w:hint="default"/>
        <w:w w:val="100"/>
        <w:sz w:val="24"/>
        <w:szCs w:val="24"/>
        <w:lang w:val="es-ES" w:eastAsia="es-ES" w:bidi="es-ES"/>
      </w:rPr>
    </w:lvl>
    <w:lvl w:ilvl="2" w:tplc="E1CCEDA4">
      <w:numFmt w:val="bullet"/>
      <w:lvlText w:val="•"/>
      <w:lvlJc w:val="left"/>
      <w:pPr>
        <w:ind w:left="1787" w:hanging="360"/>
      </w:pPr>
      <w:rPr>
        <w:rFonts w:hint="default"/>
        <w:lang w:val="es-ES" w:eastAsia="es-ES" w:bidi="es-ES"/>
      </w:rPr>
    </w:lvl>
    <w:lvl w:ilvl="3" w:tplc="31F8461C">
      <w:numFmt w:val="bullet"/>
      <w:lvlText w:val="•"/>
      <w:lvlJc w:val="left"/>
      <w:pPr>
        <w:ind w:left="2674" w:hanging="360"/>
      </w:pPr>
      <w:rPr>
        <w:rFonts w:hint="default"/>
        <w:lang w:val="es-ES" w:eastAsia="es-ES" w:bidi="es-ES"/>
      </w:rPr>
    </w:lvl>
    <w:lvl w:ilvl="4" w:tplc="1D546DCE">
      <w:numFmt w:val="bullet"/>
      <w:lvlText w:val="•"/>
      <w:lvlJc w:val="left"/>
      <w:pPr>
        <w:ind w:left="3562" w:hanging="360"/>
      </w:pPr>
      <w:rPr>
        <w:rFonts w:hint="default"/>
        <w:lang w:val="es-ES" w:eastAsia="es-ES" w:bidi="es-ES"/>
      </w:rPr>
    </w:lvl>
    <w:lvl w:ilvl="5" w:tplc="0F14F4C6">
      <w:numFmt w:val="bullet"/>
      <w:lvlText w:val="•"/>
      <w:lvlJc w:val="left"/>
      <w:pPr>
        <w:ind w:left="4449" w:hanging="360"/>
      </w:pPr>
      <w:rPr>
        <w:rFonts w:hint="default"/>
        <w:lang w:val="es-ES" w:eastAsia="es-ES" w:bidi="es-ES"/>
      </w:rPr>
    </w:lvl>
    <w:lvl w:ilvl="6" w:tplc="0BC4B0B4">
      <w:numFmt w:val="bullet"/>
      <w:lvlText w:val="•"/>
      <w:lvlJc w:val="left"/>
      <w:pPr>
        <w:ind w:left="5336" w:hanging="360"/>
      </w:pPr>
      <w:rPr>
        <w:rFonts w:hint="default"/>
        <w:lang w:val="es-ES" w:eastAsia="es-ES" w:bidi="es-ES"/>
      </w:rPr>
    </w:lvl>
    <w:lvl w:ilvl="7" w:tplc="6D1A1DF4">
      <w:numFmt w:val="bullet"/>
      <w:lvlText w:val="•"/>
      <w:lvlJc w:val="left"/>
      <w:pPr>
        <w:ind w:left="6224" w:hanging="360"/>
      </w:pPr>
      <w:rPr>
        <w:rFonts w:hint="default"/>
        <w:lang w:val="es-ES" w:eastAsia="es-ES" w:bidi="es-ES"/>
      </w:rPr>
    </w:lvl>
    <w:lvl w:ilvl="8" w:tplc="68FE67D2">
      <w:numFmt w:val="bullet"/>
      <w:lvlText w:val="•"/>
      <w:lvlJc w:val="left"/>
      <w:pPr>
        <w:ind w:left="7111" w:hanging="360"/>
      </w:pPr>
      <w:rPr>
        <w:rFonts w:hint="default"/>
        <w:lang w:val="es-ES" w:eastAsia="es-ES" w:bidi="es-ES"/>
      </w:rPr>
    </w:lvl>
  </w:abstractNum>
  <w:abstractNum w:abstractNumId="26" w15:restartNumberingAfterBreak="0">
    <w:nsid w:val="5D7C391E"/>
    <w:multiLevelType w:val="hybridMultilevel"/>
    <w:tmpl w:val="A58ED0F6"/>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D7D5CA2"/>
    <w:multiLevelType w:val="hybridMultilevel"/>
    <w:tmpl w:val="111A5318"/>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28" w15:restartNumberingAfterBreak="0">
    <w:nsid w:val="60526752"/>
    <w:multiLevelType w:val="hybridMultilevel"/>
    <w:tmpl w:val="7294176C"/>
    <w:lvl w:ilvl="0" w:tplc="CD10966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7D662C"/>
    <w:multiLevelType w:val="hybridMultilevel"/>
    <w:tmpl w:val="048A60F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52A48FC"/>
    <w:multiLevelType w:val="hybridMultilevel"/>
    <w:tmpl w:val="308A795A"/>
    <w:lvl w:ilvl="0" w:tplc="03481B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AE6BA8"/>
    <w:multiLevelType w:val="hybridMultilevel"/>
    <w:tmpl w:val="BFAE2CD8"/>
    <w:lvl w:ilvl="0" w:tplc="8DD6D734">
      <w:numFmt w:val="bullet"/>
      <w:lvlText w:val=""/>
      <w:lvlJc w:val="left"/>
      <w:pPr>
        <w:ind w:left="1080" w:hanging="360"/>
      </w:pPr>
      <w:rPr>
        <w:rFonts w:ascii="Wingdings" w:eastAsia="Wingdings" w:hAnsi="Wingdings" w:cs="Wingdings" w:hint="default"/>
        <w:w w:val="100"/>
        <w:sz w:val="22"/>
        <w:szCs w:val="22"/>
        <w:lang w:val="en-US"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D2168B1"/>
    <w:multiLevelType w:val="hybridMultilevel"/>
    <w:tmpl w:val="3A2876C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3" w15:restartNumberingAfterBreak="0">
    <w:nsid w:val="73DA4A2A"/>
    <w:multiLevelType w:val="hybridMultilevel"/>
    <w:tmpl w:val="AB9CEC6E"/>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54027355">
    <w:abstractNumId w:val="12"/>
  </w:num>
  <w:num w:numId="2" w16cid:durableId="1838305923">
    <w:abstractNumId w:val="9"/>
  </w:num>
  <w:num w:numId="3" w16cid:durableId="1202983932">
    <w:abstractNumId w:val="8"/>
  </w:num>
  <w:num w:numId="4" w16cid:durableId="491216994">
    <w:abstractNumId w:val="7"/>
  </w:num>
  <w:num w:numId="5" w16cid:durableId="1264415656">
    <w:abstractNumId w:val="19"/>
  </w:num>
  <w:num w:numId="6" w16cid:durableId="487208534">
    <w:abstractNumId w:val="27"/>
  </w:num>
  <w:num w:numId="7" w16cid:durableId="197931723">
    <w:abstractNumId w:val="10"/>
  </w:num>
  <w:num w:numId="8" w16cid:durableId="787896496">
    <w:abstractNumId w:val="16"/>
  </w:num>
  <w:num w:numId="9" w16cid:durableId="1730495666">
    <w:abstractNumId w:val="32"/>
  </w:num>
  <w:num w:numId="10" w16cid:durableId="2139569612">
    <w:abstractNumId w:val="28"/>
  </w:num>
  <w:num w:numId="11" w16cid:durableId="1973826866">
    <w:abstractNumId w:val="31"/>
  </w:num>
  <w:num w:numId="12" w16cid:durableId="1753120009">
    <w:abstractNumId w:val="23"/>
  </w:num>
  <w:num w:numId="13" w16cid:durableId="1737699741">
    <w:abstractNumId w:val="21"/>
  </w:num>
  <w:num w:numId="14" w16cid:durableId="184439602">
    <w:abstractNumId w:val="4"/>
  </w:num>
  <w:num w:numId="15" w16cid:durableId="1798454948">
    <w:abstractNumId w:val="2"/>
  </w:num>
  <w:num w:numId="16" w16cid:durableId="1500533696">
    <w:abstractNumId w:val="5"/>
  </w:num>
  <w:num w:numId="17" w16cid:durableId="1143231244">
    <w:abstractNumId w:val="18"/>
  </w:num>
  <w:num w:numId="18" w16cid:durableId="1022316015">
    <w:abstractNumId w:val="30"/>
  </w:num>
  <w:num w:numId="19" w16cid:durableId="16083753">
    <w:abstractNumId w:val="6"/>
  </w:num>
  <w:num w:numId="20" w16cid:durableId="1208566689">
    <w:abstractNumId w:val="15"/>
  </w:num>
  <w:num w:numId="21" w16cid:durableId="394016607">
    <w:abstractNumId w:val="29"/>
  </w:num>
  <w:num w:numId="22" w16cid:durableId="2013799687">
    <w:abstractNumId w:val="1"/>
  </w:num>
  <w:num w:numId="23" w16cid:durableId="273102325">
    <w:abstractNumId w:val="33"/>
  </w:num>
  <w:num w:numId="24" w16cid:durableId="1756442023">
    <w:abstractNumId w:val="0"/>
  </w:num>
  <w:num w:numId="25" w16cid:durableId="1683582394">
    <w:abstractNumId w:val="3"/>
  </w:num>
  <w:num w:numId="26" w16cid:durableId="1675523582">
    <w:abstractNumId w:val="26"/>
  </w:num>
  <w:num w:numId="27" w16cid:durableId="1605335929">
    <w:abstractNumId w:val="20"/>
  </w:num>
  <w:num w:numId="28" w16cid:durableId="222523911">
    <w:abstractNumId w:val="24"/>
  </w:num>
  <w:num w:numId="29" w16cid:durableId="181163204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271712927">
    <w:abstractNumId w:val="17"/>
  </w:num>
  <w:num w:numId="31" w16cid:durableId="1604798830">
    <w:abstractNumId w:val="25"/>
  </w:num>
  <w:num w:numId="32" w16cid:durableId="2047097409">
    <w:abstractNumId w:val="14"/>
  </w:num>
  <w:num w:numId="33" w16cid:durableId="29916635">
    <w:abstractNumId w:val="22"/>
  </w:num>
  <w:num w:numId="34" w16cid:durableId="17839487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62"/>
    <w:rsid w:val="00010AB2"/>
    <w:rsid w:val="000132E5"/>
    <w:rsid w:val="0002127A"/>
    <w:rsid w:val="000267AD"/>
    <w:rsid w:val="0002692C"/>
    <w:rsid w:val="00026C42"/>
    <w:rsid w:val="000274D3"/>
    <w:rsid w:val="00044FC2"/>
    <w:rsid w:val="00044FFE"/>
    <w:rsid w:val="00051B63"/>
    <w:rsid w:val="000567CE"/>
    <w:rsid w:val="00056AB2"/>
    <w:rsid w:val="000605D1"/>
    <w:rsid w:val="00070A00"/>
    <w:rsid w:val="000746A8"/>
    <w:rsid w:val="000756ED"/>
    <w:rsid w:val="00084017"/>
    <w:rsid w:val="00084E21"/>
    <w:rsid w:val="00086FE2"/>
    <w:rsid w:val="000A10DA"/>
    <w:rsid w:val="000A3238"/>
    <w:rsid w:val="000A4F18"/>
    <w:rsid w:val="000B6BD2"/>
    <w:rsid w:val="000B79CA"/>
    <w:rsid w:val="000C1503"/>
    <w:rsid w:val="000C1804"/>
    <w:rsid w:val="000C1A2C"/>
    <w:rsid w:val="000C4ACB"/>
    <w:rsid w:val="000D0B3A"/>
    <w:rsid w:val="000D2B9E"/>
    <w:rsid w:val="000D3568"/>
    <w:rsid w:val="000E4DB9"/>
    <w:rsid w:val="000E596A"/>
    <w:rsid w:val="000F27E9"/>
    <w:rsid w:val="000F318C"/>
    <w:rsid w:val="000F70A6"/>
    <w:rsid w:val="001009C9"/>
    <w:rsid w:val="0011007A"/>
    <w:rsid w:val="001129F7"/>
    <w:rsid w:val="00117964"/>
    <w:rsid w:val="00117F3E"/>
    <w:rsid w:val="00131FC3"/>
    <w:rsid w:val="001350F9"/>
    <w:rsid w:val="00146324"/>
    <w:rsid w:val="0014673A"/>
    <w:rsid w:val="001548A9"/>
    <w:rsid w:val="00155D4E"/>
    <w:rsid w:val="0017135A"/>
    <w:rsid w:val="0017310F"/>
    <w:rsid w:val="00186A46"/>
    <w:rsid w:val="00186DB0"/>
    <w:rsid w:val="0018753A"/>
    <w:rsid w:val="0019122A"/>
    <w:rsid w:val="00196047"/>
    <w:rsid w:val="001A21C4"/>
    <w:rsid w:val="001A2841"/>
    <w:rsid w:val="001A2E70"/>
    <w:rsid w:val="001A799F"/>
    <w:rsid w:val="001B0037"/>
    <w:rsid w:val="001B3DE0"/>
    <w:rsid w:val="001B5220"/>
    <w:rsid w:val="001B7998"/>
    <w:rsid w:val="001C3350"/>
    <w:rsid w:val="001C34D0"/>
    <w:rsid w:val="001D2237"/>
    <w:rsid w:val="001D3760"/>
    <w:rsid w:val="001D6248"/>
    <w:rsid w:val="001E0357"/>
    <w:rsid w:val="001E3493"/>
    <w:rsid w:val="001F5B6F"/>
    <w:rsid w:val="0020201F"/>
    <w:rsid w:val="002076B1"/>
    <w:rsid w:val="00212F24"/>
    <w:rsid w:val="002154F7"/>
    <w:rsid w:val="00215917"/>
    <w:rsid w:val="00216507"/>
    <w:rsid w:val="00217B54"/>
    <w:rsid w:val="00225128"/>
    <w:rsid w:val="00230430"/>
    <w:rsid w:val="0023079E"/>
    <w:rsid w:val="00233F23"/>
    <w:rsid w:val="00237DB6"/>
    <w:rsid w:val="0024617A"/>
    <w:rsid w:val="00247901"/>
    <w:rsid w:val="002501E3"/>
    <w:rsid w:val="00255D1A"/>
    <w:rsid w:val="00267D71"/>
    <w:rsid w:val="00275E21"/>
    <w:rsid w:val="00282C1B"/>
    <w:rsid w:val="00284B09"/>
    <w:rsid w:val="0029153C"/>
    <w:rsid w:val="00291B97"/>
    <w:rsid w:val="002920A5"/>
    <w:rsid w:val="002A3ADC"/>
    <w:rsid w:val="002A3EC8"/>
    <w:rsid w:val="002B0028"/>
    <w:rsid w:val="002C219B"/>
    <w:rsid w:val="002C23F9"/>
    <w:rsid w:val="002C4899"/>
    <w:rsid w:val="002C4EF3"/>
    <w:rsid w:val="002C59D6"/>
    <w:rsid w:val="002C6687"/>
    <w:rsid w:val="002D2D6B"/>
    <w:rsid w:val="002D3C8D"/>
    <w:rsid w:val="002D4548"/>
    <w:rsid w:val="002D5A95"/>
    <w:rsid w:val="002F00DD"/>
    <w:rsid w:val="002F2CF7"/>
    <w:rsid w:val="002F52D9"/>
    <w:rsid w:val="002F7903"/>
    <w:rsid w:val="0030058A"/>
    <w:rsid w:val="00304CE1"/>
    <w:rsid w:val="003066B3"/>
    <w:rsid w:val="00307E5A"/>
    <w:rsid w:val="00313AAC"/>
    <w:rsid w:val="00313C2C"/>
    <w:rsid w:val="00316050"/>
    <w:rsid w:val="00316853"/>
    <w:rsid w:val="00317E9A"/>
    <w:rsid w:val="003230FE"/>
    <w:rsid w:val="00327CB6"/>
    <w:rsid w:val="00335FB9"/>
    <w:rsid w:val="00344367"/>
    <w:rsid w:val="00350C6F"/>
    <w:rsid w:val="00360C9C"/>
    <w:rsid w:val="00363CF4"/>
    <w:rsid w:val="00365106"/>
    <w:rsid w:val="00376BC9"/>
    <w:rsid w:val="00381A96"/>
    <w:rsid w:val="00382A59"/>
    <w:rsid w:val="003849EB"/>
    <w:rsid w:val="003A6C58"/>
    <w:rsid w:val="003B2C35"/>
    <w:rsid w:val="003C0AF3"/>
    <w:rsid w:val="003C6F6A"/>
    <w:rsid w:val="003C7F0F"/>
    <w:rsid w:val="003D705D"/>
    <w:rsid w:val="003D76D2"/>
    <w:rsid w:val="003E0707"/>
    <w:rsid w:val="003E19A6"/>
    <w:rsid w:val="003E4BAD"/>
    <w:rsid w:val="0040111C"/>
    <w:rsid w:val="00405174"/>
    <w:rsid w:val="0040798C"/>
    <w:rsid w:val="0041138E"/>
    <w:rsid w:val="004139A5"/>
    <w:rsid w:val="00417D09"/>
    <w:rsid w:val="00422323"/>
    <w:rsid w:val="0042349F"/>
    <w:rsid w:val="00440AB2"/>
    <w:rsid w:val="00441AC7"/>
    <w:rsid w:val="00443983"/>
    <w:rsid w:val="00446036"/>
    <w:rsid w:val="0045023A"/>
    <w:rsid w:val="00454AAA"/>
    <w:rsid w:val="004616D4"/>
    <w:rsid w:val="0046374D"/>
    <w:rsid w:val="00471258"/>
    <w:rsid w:val="004736AE"/>
    <w:rsid w:val="0048747E"/>
    <w:rsid w:val="004946BE"/>
    <w:rsid w:val="00496B08"/>
    <w:rsid w:val="004A242B"/>
    <w:rsid w:val="004A3775"/>
    <w:rsid w:val="004A46FB"/>
    <w:rsid w:val="004B0DB6"/>
    <w:rsid w:val="004B11EA"/>
    <w:rsid w:val="004C6018"/>
    <w:rsid w:val="004D1517"/>
    <w:rsid w:val="004D4BDA"/>
    <w:rsid w:val="004E1D15"/>
    <w:rsid w:val="004E6FEE"/>
    <w:rsid w:val="004F0DB8"/>
    <w:rsid w:val="004F3A11"/>
    <w:rsid w:val="004F4C01"/>
    <w:rsid w:val="00500AF7"/>
    <w:rsid w:val="005028B2"/>
    <w:rsid w:val="00504F57"/>
    <w:rsid w:val="00505C14"/>
    <w:rsid w:val="00510582"/>
    <w:rsid w:val="00512D83"/>
    <w:rsid w:val="00513050"/>
    <w:rsid w:val="00514F71"/>
    <w:rsid w:val="00516FA4"/>
    <w:rsid w:val="0052285F"/>
    <w:rsid w:val="00526A3B"/>
    <w:rsid w:val="005360BE"/>
    <w:rsid w:val="00536D32"/>
    <w:rsid w:val="005440A4"/>
    <w:rsid w:val="005468C1"/>
    <w:rsid w:val="005652F4"/>
    <w:rsid w:val="00567269"/>
    <w:rsid w:val="0057565C"/>
    <w:rsid w:val="00587295"/>
    <w:rsid w:val="00595A24"/>
    <w:rsid w:val="00595A77"/>
    <w:rsid w:val="005A17B5"/>
    <w:rsid w:val="005A34B7"/>
    <w:rsid w:val="005A62AD"/>
    <w:rsid w:val="005B6037"/>
    <w:rsid w:val="005C7109"/>
    <w:rsid w:val="005D2747"/>
    <w:rsid w:val="005E4733"/>
    <w:rsid w:val="005E58EE"/>
    <w:rsid w:val="005F4BAE"/>
    <w:rsid w:val="005F6097"/>
    <w:rsid w:val="005F6A4E"/>
    <w:rsid w:val="00602BD9"/>
    <w:rsid w:val="00605810"/>
    <w:rsid w:val="0061067E"/>
    <w:rsid w:val="00617BC1"/>
    <w:rsid w:val="00624046"/>
    <w:rsid w:val="0063341F"/>
    <w:rsid w:val="00634549"/>
    <w:rsid w:val="00634EB3"/>
    <w:rsid w:val="00640372"/>
    <w:rsid w:val="00655452"/>
    <w:rsid w:val="00656443"/>
    <w:rsid w:val="0066750F"/>
    <w:rsid w:val="00671FC9"/>
    <w:rsid w:val="0067793F"/>
    <w:rsid w:val="00677953"/>
    <w:rsid w:val="00693234"/>
    <w:rsid w:val="00694B9D"/>
    <w:rsid w:val="006A02B9"/>
    <w:rsid w:val="006A0525"/>
    <w:rsid w:val="006A49D9"/>
    <w:rsid w:val="006B2EB3"/>
    <w:rsid w:val="006C6387"/>
    <w:rsid w:val="006E3C72"/>
    <w:rsid w:val="006E55E5"/>
    <w:rsid w:val="006E77BD"/>
    <w:rsid w:val="006F034E"/>
    <w:rsid w:val="006F0DE1"/>
    <w:rsid w:val="006F3057"/>
    <w:rsid w:val="00700DE8"/>
    <w:rsid w:val="00700EB6"/>
    <w:rsid w:val="0070239E"/>
    <w:rsid w:val="00705A8A"/>
    <w:rsid w:val="00707D5B"/>
    <w:rsid w:val="00712C49"/>
    <w:rsid w:val="00713BC0"/>
    <w:rsid w:val="00714337"/>
    <w:rsid w:val="00715DFC"/>
    <w:rsid w:val="007163F5"/>
    <w:rsid w:val="007176E2"/>
    <w:rsid w:val="00717F0F"/>
    <w:rsid w:val="00721B37"/>
    <w:rsid w:val="00730078"/>
    <w:rsid w:val="007322FE"/>
    <w:rsid w:val="007349DC"/>
    <w:rsid w:val="00750DDF"/>
    <w:rsid w:val="00754AF5"/>
    <w:rsid w:val="00757DF3"/>
    <w:rsid w:val="00766FB4"/>
    <w:rsid w:val="00767467"/>
    <w:rsid w:val="00780CA1"/>
    <w:rsid w:val="007845D2"/>
    <w:rsid w:val="00784BC8"/>
    <w:rsid w:val="007869C1"/>
    <w:rsid w:val="00792E15"/>
    <w:rsid w:val="007951C1"/>
    <w:rsid w:val="007A7E13"/>
    <w:rsid w:val="007B17AC"/>
    <w:rsid w:val="007B4066"/>
    <w:rsid w:val="007B5342"/>
    <w:rsid w:val="007B58D6"/>
    <w:rsid w:val="007C1FE9"/>
    <w:rsid w:val="007C458D"/>
    <w:rsid w:val="007E07AD"/>
    <w:rsid w:val="007E5910"/>
    <w:rsid w:val="007F02E2"/>
    <w:rsid w:val="00800B40"/>
    <w:rsid w:val="00812830"/>
    <w:rsid w:val="008131C0"/>
    <w:rsid w:val="00813B73"/>
    <w:rsid w:val="00826FDC"/>
    <w:rsid w:val="0083534A"/>
    <w:rsid w:val="00841917"/>
    <w:rsid w:val="0084224D"/>
    <w:rsid w:val="00843750"/>
    <w:rsid w:val="00844E61"/>
    <w:rsid w:val="00846D2F"/>
    <w:rsid w:val="008516C2"/>
    <w:rsid w:val="0086439E"/>
    <w:rsid w:val="008651B4"/>
    <w:rsid w:val="008725E5"/>
    <w:rsid w:val="00872AF4"/>
    <w:rsid w:val="00872DC6"/>
    <w:rsid w:val="008733D0"/>
    <w:rsid w:val="0088607D"/>
    <w:rsid w:val="00890C48"/>
    <w:rsid w:val="00890F3B"/>
    <w:rsid w:val="00893DFD"/>
    <w:rsid w:val="0089469D"/>
    <w:rsid w:val="008A04F8"/>
    <w:rsid w:val="008A2170"/>
    <w:rsid w:val="008B4BB3"/>
    <w:rsid w:val="008B6144"/>
    <w:rsid w:val="008C0AB7"/>
    <w:rsid w:val="008C78D8"/>
    <w:rsid w:val="008D05B2"/>
    <w:rsid w:val="008D305C"/>
    <w:rsid w:val="008D60D7"/>
    <w:rsid w:val="008D6C5B"/>
    <w:rsid w:val="008E237B"/>
    <w:rsid w:val="008E2A76"/>
    <w:rsid w:val="008E322E"/>
    <w:rsid w:val="008E4DA3"/>
    <w:rsid w:val="008E55D8"/>
    <w:rsid w:val="008F1D3E"/>
    <w:rsid w:val="008F26C8"/>
    <w:rsid w:val="008F2D2E"/>
    <w:rsid w:val="008F6ED4"/>
    <w:rsid w:val="009001FA"/>
    <w:rsid w:val="00910134"/>
    <w:rsid w:val="0091479E"/>
    <w:rsid w:val="0091798B"/>
    <w:rsid w:val="00917F69"/>
    <w:rsid w:val="009209AC"/>
    <w:rsid w:val="00921037"/>
    <w:rsid w:val="00940608"/>
    <w:rsid w:val="00963884"/>
    <w:rsid w:val="009664CD"/>
    <w:rsid w:val="00966FD1"/>
    <w:rsid w:val="00982E53"/>
    <w:rsid w:val="00983315"/>
    <w:rsid w:val="00984022"/>
    <w:rsid w:val="0099069A"/>
    <w:rsid w:val="009A0D5B"/>
    <w:rsid w:val="009B199E"/>
    <w:rsid w:val="009B6C1F"/>
    <w:rsid w:val="009C76AA"/>
    <w:rsid w:val="009D01B9"/>
    <w:rsid w:val="009E0B62"/>
    <w:rsid w:val="009F26A2"/>
    <w:rsid w:val="009F2FE9"/>
    <w:rsid w:val="009F427A"/>
    <w:rsid w:val="00A00F60"/>
    <w:rsid w:val="00A01AE7"/>
    <w:rsid w:val="00A067E9"/>
    <w:rsid w:val="00A1391D"/>
    <w:rsid w:val="00A21166"/>
    <w:rsid w:val="00A213F0"/>
    <w:rsid w:val="00A23C90"/>
    <w:rsid w:val="00A240B1"/>
    <w:rsid w:val="00A242C5"/>
    <w:rsid w:val="00A24A01"/>
    <w:rsid w:val="00A32088"/>
    <w:rsid w:val="00A3493D"/>
    <w:rsid w:val="00A3719C"/>
    <w:rsid w:val="00A4309F"/>
    <w:rsid w:val="00A45573"/>
    <w:rsid w:val="00A45604"/>
    <w:rsid w:val="00A470FD"/>
    <w:rsid w:val="00A516F2"/>
    <w:rsid w:val="00A53838"/>
    <w:rsid w:val="00A53850"/>
    <w:rsid w:val="00A54713"/>
    <w:rsid w:val="00A769BD"/>
    <w:rsid w:val="00A94408"/>
    <w:rsid w:val="00A95071"/>
    <w:rsid w:val="00AA4DC9"/>
    <w:rsid w:val="00AA5432"/>
    <w:rsid w:val="00AB2B7B"/>
    <w:rsid w:val="00AB3609"/>
    <w:rsid w:val="00AB5199"/>
    <w:rsid w:val="00AB7410"/>
    <w:rsid w:val="00AC1B31"/>
    <w:rsid w:val="00AC28C7"/>
    <w:rsid w:val="00AC4F8A"/>
    <w:rsid w:val="00AC6A8F"/>
    <w:rsid w:val="00AD06B2"/>
    <w:rsid w:val="00AD5E25"/>
    <w:rsid w:val="00AD64F2"/>
    <w:rsid w:val="00AE5700"/>
    <w:rsid w:val="00AE67D0"/>
    <w:rsid w:val="00AF00F9"/>
    <w:rsid w:val="00AF09B9"/>
    <w:rsid w:val="00AF1818"/>
    <w:rsid w:val="00AF2C7B"/>
    <w:rsid w:val="00AF5A58"/>
    <w:rsid w:val="00B03462"/>
    <w:rsid w:val="00B0377F"/>
    <w:rsid w:val="00B065BC"/>
    <w:rsid w:val="00B103A7"/>
    <w:rsid w:val="00B16778"/>
    <w:rsid w:val="00B1775C"/>
    <w:rsid w:val="00B23D91"/>
    <w:rsid w:val="00B23F83"/>
    <w:rsid w:val="00B26512"/>
    <w:rsid w:val="00B42ED7"/>
    <w:rsid w:val="00B436ED"/>
    <w:rsid w:val="00B47FF0"/>
    <w:rsid w:val="00B50257"/>
    <w:rsid w:val="00B50726"/>
    <w:rsid w:val="00B5289A"/>
    <w:rsid w:val="00B608A1"/>
    <w:rsid w:val="00B66EB6"/>
    <w:rsid w:val="00B67371"/>
    <w:rsid w:val="00B70447"/>
    <w:rsid w:val="00B708D0"/>
    <w:rsid w:val="00B7569C"/>
    <w:rsid w:val="00B76B5B"/>
    <w:rsid w:val="00B81F79"/>
    <w:rsid w:val="00B87152"/>
    <w:rsid w:val="00B9256E"/>
    <w:rsid w:val="00B92F9A"/>
    <w:rsid w:val="00B93C3B"/>
    <w:rsid w:val="00B9495C"/>
    <w:rsid w:val="00BA08CE"/>
    <w:rsid w:val="00BA2DB2"/>
    <w:rsid w:val="00BA4500"/>
    <w:rsid w:val="00BA5FD2"/>
    <w:rsid w:val="00BA68BE"/>
    <w:rsid w:val="00BB3497"/>
    <w:rsid w:val="00BB4EA8"/>
    <w:rsid w:val="00BB566A"/>
    <w:rsid w:val="00BC2895"/>
    <w:rsid w:val="00BC3938"/>
    <w:rsid w:val="00BD672F"/>
    <w:rsid w:val="00BD71CD"/>
    <w:rsid w:val="00BE0CF5"/>
    <w:rsid w:val="00BE0EF0"/>
    <w:rsid w:val="00BE65FA"/>
    <w:rsid w:val="00BF2BEE"/>
    <w:rsid w:val="00C0100F"/>
    <w:rsid w:val="00C02868"/>
    <w:rsid w:val="00C06509"/>
    <w:rsid w:val="00C10B53"/>
    <w:rsid w:val="00C12016"/>
    <w:rsid w:val="00C13294"/>
    <w:rsid w:val="00C348DA"/>
    <w:rsid w:val="00C35F18"/>
    <w:rsid w:val="00C60A30"/>
    <w:rsid w:val="00C63864"/>
    <w:rsid w:val="00C73A50"/>
    <w:rsid w:val="00C80E91"/>
    <w:rsid w:val="00C8595D"/>
    <w:rsid w:val="00C8681B"/>
    <w:rsid w:val="00C87A5B"/>
    <w:rsid w:val="00CA455E"/>
    <w:rsid w:val="00CC0447"/>
    <w:rsid w:val="00CC09E2"/>
    <w:rsid w:val="00CD1C65"/>
    <w:rsid w:val="00CE6AD7"/>
    <w:rsid w:val="00CE7411"/>
    <w:rsid w:val="00CE764B"/>
    <w:rsid w:val="00CF06DA"/>
    <w:rsid w:val="00CF2205"/>
    <w:rsid w:val="00CF6D9E"/>
    <w:rsid w:val="00CF7E11"/>
    <w:rsid w:val="00CF7FAC"/>
    <w:rsid w:val="00D00598"/>
    <w:rsid w:val="00D06375"/>
    <w:rsid w:val="00D06984"/>
    <w:rsid w:val="00D10A54"/>
    <w:rsid w:val="00D15A81"/>
    <w:rsid w:val="00D16740"/>
    <w:rsid w:val="00D20DE4"/>
    <w:rsid w:val="00D21325"/>
    <w:rsid w:val="00D2406E"/>
    <w:rsid w:val="00D30C4C"/>
    <w:rsid w:val="00D31C80"/>
    <w:rsid w:val="00D36B8B"/>
    <w:rsid w:val="00D37C2C"/>
    <w:rsid w:val="00D42BE2"/>
    <w:rsid w:val="00D466CE"/>
    <w:rsid w:val="00D46D36"/>
    <w:rsid w:val="00D50066"/>
    <w:rsid w:val="00D5100A"/>
    <w:rsid w:val="00D51D3C"/>
    <w:rsid w:val="00D63058"/>
    <w:rsid w:val="00D65362"/>
    <w:rsid w:val="00D716E4"/>
    <w:rsid w:val="00D745AD"/>
    <w:rsid w:val="00D93F04"/>
    <w:rsid w:val="00D95579"/>
    <w:rsid w:val="00D97B1F"/>
    <w:rsid w:val="00DA2D58"/>
    <w:rsid w:val="00DA74DD"/>
    <w:rsid w:val="00DA7785"/>
    <w:rsid w:val="00DB348F"/>
    <w:rsid w:val="00DB5DB2"/>
    <w:rsid w:val="00DB7EE1"/>
    <w:rsid w:val="00DC036D"/>
    <w:rsid w:val="00DC0C11"/>
    <w:rsid w:val="00DC5C72"/>
    <w:rsid w:val="00DD03F7"/>
    <w:rsid w:val="00DD1B0E"/>
    <w:rsid w:val="00DD257B"/>
    <w:rsid w:val="00DD44A4"/>
    <w:rsid w:val="00DD52F5"/>
    <w:rsid w:val="00DD7F50"/>
    <w:rsid w:val="00DE0B6F"/>
    <w:rsid w:val="00DE1946"/>
    <w:rsid w:val="00DE3587"/>
    <w:rsid w:val="00DE3E45"/>
    <w:rsid w:val="00DE44D7"/>
    <w:rsid w:val="00DE6EC6"/>
    <w:rsid w:val="00DF614D"/>
    <w:rsid w:val="00E167AF"/>
    <w:rsid w:val="00E2175E"/>
    <w:rsid w:val="00E27658"/>
    <w:rsid w:val="00E356A6"/>
    <w:rsid w:val="00E3796C"/>
    <w:rsid w:val="00E403E8"/>
    <w:rsid w:val="00E47262"/>
    <w:rsid w:val="00E55A09"/>
    <w:rsid w:val="00E56554"/>
    <w:rsid w:val="00E57A9B"/>
    <w:rsid w:val="00E61F0C"/>
    <w:rsid w:val="00E640C7"/>
    <w:rsid w:val="00E64B23"/>
    <w:rsid w:val="00E6759E"/>
    <w:rsid w:val="00E702E5"/>
    <w:rsid w:val="00E764A6"/>
    <w:rsid w:val="00E835FA"/>
    <w:rsid w:val="00E83E5B"/>
    <w:rsid w:val="00EA7D91"/>
    <w:rsid w:val="00EB19DA"/>
    <w:rsid w:val="00EB7BC3"/>
    <w:rsid w:val="00EC010E"/>
    <w:rsid w:val="00EC3093"/>
    <w:rsid w:val="00EC5CA6"/>
    <w:rsid w:val="00EC5DF7"/>
    <w:rsid w:val="00EE018F"/>
    <w:rsid w:val="00EE2A80"/>
    <w:rsid w:val="00EE518C"/>
    <w:rsid w:val="00F06BCD"/>
    <w:rsid w:val="00F10DDD"/>
    <w:rsid w:val="00F13AD0"/>
    <w:rsid w:val="00F17250"/>
    <w:rsid w:val="00F2172A"/>
    <w:rsid w:val="00F2644B"/>
    <w:rsid w:val="00F269F5"/>
    <w:rsid w:val="00F278A9"/>
    <w:rsid w:val="00F278B1"/>
    <w:rsid w:val="00F27D8D"/>
    <w:rsid w:val="00F304C5"/>
    <w:rsid w:val="00F36B1F"/>
    <w:rsid w:val="00F44164"/>
    <w:rsid w:val="00F57211"/>
    <w:rsid w:val="00F63DCC"/>
    <w:rsid w:val="00F725C7"/>
    <w:rsid w:val="00F81A17"/>
    <w:rsid w:val="00F82D53"/>
    <w:rsid w:val="00F830AD"/>
    <w:rsid w:val="00F902B6"/>
    <w:rsid w:val="00FA5880"/>
    <w:rsid w:val="00FB2E87"/>
    <w:rsid w:val="00FB62BE"/>
    <w:rsid w:val="00FC379D"/>
    <w:rsid w:val="00FC3887"/>
    <w:rsid w:val="00FC3E61"/>
    <w:rsid w:val="00FC64B4"/>
    <w:rsid w:val="00FD5D30"/>
    <w:rsid w:val="00FE1DF5"/>
    <w:rsid w:val="00FE2DEF"/>
    <w:rsid w:val="00FE55B0"/>
    <w:rsid w:val="00FF0E77"/>
    <w:rsid w:val="00FF2D07"/>
    <w:rsid w:val="00FF732A"/>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BAAB4"/>
  <w15:docId w15:val="{28D8A242-8711-438C-BB32-045B6569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D1"/>
    <w:rPr>
      <w:rFonts w:ascii="Gill Sans MT" w:eastAsia="Gill Sans MT" w:hAnsi="Gill Sans MT" w:cs="Gill Sans MT"/>
      <w:lang w:val="fr-FR" w:eastAsia="es-ES" w:bidi="es-ES"/>
    </w:rPr>
  </w:style>
  <w:style w:type="paragraph" w:styleId="Titre1">
    <w:name w:val="heading 1"/>
    <w:basedOn w:val="Normal"/>
    <w:next w:val="Normal"/>
    <w:link w:val="Titre1Car"/>
    <w:uiPriority w:val="9"/>
    <w:qFormat/>
    <w:rsid w:val="007163F5"/>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eastAsia="en-US" w:bidi="ar-SA"/>
    </w:rPr>
  </w:style>
  <w:style w:type="paragraph" w:styleId="Titre2">
    <w:name w:val="heading 2"/>
    <w:basedOn w:val="Normal"/>
    <w:next w:val="Normal"/>
    <w:link w:val="Titre2Car"/>
    <w:uiPriority w:val="9"/>
    <w:unhideWhenUsed/>
    <w:qFormat/>
    <w:rsid w:val="007163F5"/>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val="fr-ML"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66FD1"/>
    <w:tblPr>
      <w:tblInd w:w="0" w:type="dxa"/>
      <w:tblCellMar>
        <w:top w:w="0" w:type="dxa"/>
        <w:left w:w="0" w:type="dxa"/>
        <w:bottom w:w="0" w:type="dxa"/>
        <w:right w:w="0" w:type="dxa"/>
      </w:tblCellMar>
    </w:tblPr>
  </w:style>
  <w:style w:type="paragraph" w:styleId="Corpsdetexte">
    <w:name w:val="Body Text"/>
    <w:basedOn w:val="Normal"/>
    <w:uiPriority w:val="1"/>
    <w:qFormat/>
    <w:rsid w:val="00966FD1"/>
    <w:rPr>
      <w:sz w:val="24"/>
      <w:szCs w:val="24"/>
    </w:rPr>
  </w:style>
  <w:style w:type="paragraph" w:styleId="Paragraphedeliste">
    <w:name w:val="List Paragraph"/>
    <w:aliases w:val="PRI Bullets,Bullet paragraph,Akapit z listą BS,Bullet1,Bullets,Citation List,Colorful List - Accent 11,Figure Caption,Ha,List Paragraph (numbered (a)),List Paragraph1,List numbered,Numbered List Paragraph,References,Resume Title,lp1"/>
    <w:basedOn w:val="Normal"/>
    <w:link w:val="ParagraphedelisteCar"/>
    <w:uiPriority w:val="34"/>
    <w:qFormat/>
    <w:rsid w:val="00966FD1"/>
    <w:pPr>
      <w:ind w:left="901" w:hanging="360"/>
      <w:jc w:val="both"/>
    </w:pPr>
  </w:style>
  <w:style w:type="paragraph" w:customStyle="1" w:styleId="TableParagraph">
    <w:name w:val="Table Paragraph"/>
    <w:basedOn w:val="Normal"/>
    <w:uiPriority w:val="1"/>
    <w:qFormat/>
    <w:rsid w:val="00966FD1"/>
    <w:pPr>
      <w:spacing w:line="262" w:lineRule="exact"/>
      <w:ind w:left="107"/>
    </w:pPr>
  </w:style>
  <w:style w:type="paragraph" w:styleId="En-tte">
    <w:name w:val="header"/>
    <w:basedOn w:val="Normal"/>
    <w:link w:val="En-tteCar"/>
    <w:uiPriority w:val="99"/>
    <w:unhideWhenUsed/>
    <w:rsid w:val="00D06984"/>
    <w:pPr>
      <w:tabs>
        <w:tab w:val="center" w:pos="4252"/>
        <w:tab w:val="right" w:pos="8504"/>
      </w:tabs>
    </w:pPr>
  </w:style>
  <w:style w:type="character" w:customStyle="1" w:styleId="En-tteCar">
    <w:name w:val="En-tête Car"/>
    <w:basedOn w:val="Policepardfaut"/>
    <w:link w:val="En-tte"/>
    <w:uiPriority w:val="99"/>
    <w:rsid w:val="00D06984"/>
    <w:rPr>
      <w:rFonts w:ascii="Gill Sans MT" w:eastAsia="Gill Sans MT" w:hAnsi="Gill Sans MT" w:cs="Gill Sans MT"/>
      <w:lang w:val="es-ES" w:eastAsia="es-ES" w:bidi="es-ES"/>
    </w:rPr>
  </w:style>
  <w:style w:type="paragraph" w:styleId="Pieddepage">
    <w:name w:val="footer"/>
    <w:basedOn w:val="Normal"/>
    <w:link w:val="PieddepageCar"/>
    <w:uiPriority w:val="99"/>
    <w:unhideWhenUsed/>
    <w:rsid w:val="00D06984"/>
    <w:pPr>
      <w:tabs>
        <w:tab w:val="center" w:pos="4252"/>
        <w:tab w:val="right" w:pos="8504"/>
      </w:tabs>
    </w:pPr>
  </w:style>
  <w:style w:type="character" w:customStyle="1" w:styleId="PieddepageCar">
    <w:name w:val="Pied de page Car"/>
    <w:basedOn w:val="Policepardfaut"/>
    <w:link w:val="Pieddepage"/>
    <w:uiPriority w:val="99"/>
    <w:rsid w:val="00D06984"/>
    <w:rPr>
      <w:rFonts w:ascii="Gill Sans MT" w:eastAsia="Gill Sans MT" w:hAnsi="Gill Sans MT" w:cs="Gill Sans MT"/>
      <w:lang w:val="es-ES" w:eastAsia="es-ES" w:bidi="es-ES"/>
    </w:rPr>
  </w:style>
  <w:style w:type="character" w:styleId="Lienhypertexte">
    <w:name w:val="Hyperlink"/>
    <w:basedOn w:val="Policepardfaut"/>
    <w:uiPriority w:val="99"/>
    <w:unhideWhenUsed/>
    <w:rsid w:val="00155D4E"/>
    <w:rPr>
      <w:color w:val="0000FF" w:themeColor="hyperlink"/>
      <w:u w:val="single"/>
    </w:rPr>
  </w:style>
  <w:style w:type="character" w:customStyle="1" w:styleId="Mentionnonrsolue1">
    <w:name w:val="Mention non résolue1"/>
    <w:basedOn w:val="Policepardfaut"/>
    <w:uiPriority w:val="99"/>
    <w:semiHidden/>
    <w:unhideWhenUsed/>
    <w:rsid w:val="00155D4E"/>
    <w:rPr>
      <w:color w:val="605E5C"/>
      <w:shd w:val="clear" w:color="auto" w:fill="E1DFDD"/>
    </w:rPr>
  </w:style>
  <w:style w:type="paragraph" w:customStyle="1" w:styleId="Default">
    <w:name w:val="Default"/>
    <w:rsid w:val="00813B73"/>
    <w:pPr>
      <w:widowControl/>
      <w:adjustRightInd w:val="0"/>
    </w:pPr>
    <w:rPr>
      <w:rFonts w:ascii="Times New Roman" w:hAnsi="Times New Roman" w:cs="Times New Roman"/>
      <w:color w:val="000000"/>
      <w:sz w:val="24"/>
      <w:szCs w:val="24"/>
      <w:lang w:val="es-ES"/>
    </w:rPr>
  </w:style>
  <w:style w:type="character" w:customStyle="1" w:styleId="ParagraphedelisteCar">
    <w:name w:val="Paragraphe de liste Car"/>
    <w:aliases w:val="PRI Bullets Car,Bullet paragraph Car,Akapit z listą BS Car,Bullet1 Car,Bullets Car,Citation List Car,Colorful List - Accent 11 Car,Figure Caption Car,Ha Car,List Paragraph (numbered (a)) Car,List Paragraph1 Car,List numbered Car"/>
    <w:link w:val="Paragraphedeliste"/>
    <w:uiPriority w:val="34"/>
    <w:qFormat/>
    <w:rsid w:val="008B4BB3"/>
    <w:rPr>
      <w:rFonts w:ascii="Gill Sans MT" w:eastAsia="Gill Sans MT" w:hAnsi="Gill Sans MT" w:cs="Gill Sans MT"/>
      <w:lang w:val="es-ES" w:eastAsia="es-ES" w:bidi="es-ES"/>
    </w:rPr>
  </w:style>
  <w:style w:type="character" w:styleId="Appelnotedebasdep">
    <w:name w:val="footnote reference"/>
    <w:aliases w:val="BVI fnr"/>
    <w:uiPriority w:val="99"/>
    <w:rsid w:val="008B4BB3"/>
    <w:rPr>
      <w:vertAlign w:val="superscript"/>
    </w:rPr>
  </w:style>
  <w:style w:type="paragraph" w:styleId="Notedebasdepage">
    <w:name w:val="footnote text"/>
    <w:basedOn w:val="Normal"/>
    <w:link w:val="NotedebasdepageCar"/>
    <w:uiPriority w:val="99"/>
    <w:semiHidden/>
    <w:unhideWhenUsed/>
    <w:rsid w:val="008B4BB3"/>
    <w:pPr>
      <w:widowControl/>
      <w:autoSpaceDE/>
      <w:autoSpaceDN/>
    </w:pPr>
    <w:rPr>
      <w:rFonts w:ascii="Calibri" w:eastAsia="Times New Roman" w:hAnsi="Calibri" w:cs="Times New Roman"/>
      <w:sz w:val="20"/>
      <w:szCs w:val="20"/>
      <w:lang w:val="en-US" w:eastAsia="en-US" w:bidi="ar-SA"/>
    </w:rPr>
  </w:style>
  <w:style w:type="character" w:customStyle="1" w:styleId="NotedebasdepageCar">
    <w:name w:val="Note de bas de page Car"/>
    <w:basedOn w:val="Policepardfaut"/>
    <w:link w:val="Notedebasdepage"/>
    <w:uiPriority w:val="99"/>
    <w:semiHidden/>
    <w:rsid w:val="008B4BB3"/>
    <w:rPr>
      <w:rFonts w:ascii="Calibri" w:eastAsia="Times New Roman" w:hAnsi="Calibri" w:cs="Times New Roman"/>
      <w:sz w:val="20"/>
      <w:szCs w:val="20"/>
    </w:rPr>
  </w:style>
  <w:style w:type="character" w:styleId="Marquedecommentaire">
    <w:name w:val="annotation reference"/>
    <w:basedOn w:val="Policepardfaut"/>
    <w:uiPriority w:val="99"/>
    <w:semiHidden/>
    <w:unhideWhenUsed/>
    <w:rsid w:val="00AC6A8F"/>
    <w:rPr>
      <w:sz w:val="16"/>
      <w:szCs w:val="16"/>
    </w:rPr>
  </w:style>
  <w:style w:type="paragraph" w:styleId="Commentaire">
    <w:name w:val="annotation text"/>
    <w:basedOn w:val="Normal"/>
    <w:link w:val="CommentaireCar"/>
    <w:uiPriority w:val="99"/>
    <w:semiHidden/>
    <w:unhideWhenUsed/>
    <w:rsid w:val="00AC6A8F"/>
    <w:rPr>
      <w:sz w:val="20"/>
      <w:szCs w:val="20"/>
    </w:rPr>
  </w:style>
  <w:style w:type="character" w:customStyle="1" w:styleId="CommentaireCar">
    <w:name w:val="Commentaire Car"/>
    <w:basedOn w:val="Policepardfaut"/>
    <w:link w:val="Commentaire"/>
    <w:uiPriority w:val="99"/>
    <w:semiHidden/>
    <w:rsid w:val="00AC6A8F"/>
    <w:rPr>
      <w:rFonts w:ascii="Gill Sans MT" w:eastAsia="Gill Sans MT" w:hAnsi="Gill Sans MT" w:cs="Gill Sans MT"/>
      <w:sz w:val="20"/>
      <w:szCs w:val="20"/>
      <w:lang w:val="es-ES" w:eastAsia="es-ES" w:bidi="es-ES"/>
    </w:rPr>
  </w:style>
  <w:style w:type="paragraph" w:styleId="Objetducommentaire">
    <w:name w:val="annotation subject"/>
    <w:basedOn w:val="Commentaire"/>
    <w:next w:val="Commentaire"/>
    <w:link w:val="ObjetducommentaireCar"/>
    <w:uiPriority w:val="99"/>
    <w:semiHidden/>
    <w:unhideWhenUsed/>
    <w:rsid w:val="00AC6A8F"/>
    <w:rPr>
      <w:b/>
      <w:bCs/>
    </w:rPr>
  </w:style>
  <w:style w:type="character" w:customStyle="1" w:styleId="ObjetducommentaireCar">
    <w:name w:val="Objet du commentaire Car"/>
    <w:basedOn w:val="CommentaireCar"/>
    <w:link w:val="Objetducommentaire"/>
    <w:uiPriority w:val="99"/>
    <w:semiHidden/>
    <w:rsid w:val="00AC6A8F"/>
    <w:rPr>
      <w:rFonts w:ascii="Gill Sans MT" w:eastAsia="Gill Sans MT" w:hAnsi="Gill Sans MT" w:cs="Gill Sans MT"/>
      <w:b/>
      <w:bCs/>
      <w:sz w:val="20"/>
      <w:szCs w:val="20"/>
      <w:lang w:val="es-ES" w:eastAsia="es-ES" w:bidi="es-ES"/>
    </w:rPr>
  </w:style>
  <w:style w:type="paragraph" w:styleId="Textedebulles">
    <w:name w:val="Balloon Text"/>
    <w:basedOn w:val="Normal"/>
    <w:link w:val="TextedebullesCar"/>
    <w:uiPriority w:val="99"/>
    <w:semiHidden/>
    <w:unhideWhenUsed/>
    <w:rsid w:val="00AC6A8F"/>
    <w:rPr>
      <w:rFonts w:ascii="Tahoma" w:hAnsi="Tahoma" w:cs="Tahoma"/>
      <w:sz w:val="16"/>
      <w:szCs w:val="16"/>
    </w:rPr>
  </w:style>
  <w:style w:type="character" w:customStyle="1" w:styleId="TextedebullesCar">
    <w:name w:val="Texte de bulles Car"/>
    <w:basedOn w:val="Policepardfaut"/>
    <w:link w:val="Textedebulles"/>
    <w:uiPriority w:val="99"/>
    <w:semiHidden/>
    <w:rsid w:val="00AC6A8F"/>
    <w:rPr>
      <w:rFonts w:ascii="Tahoma" w:eastAsia="Gill Sans MT" w:hAnsi="Tahoma" w:cs="Tahoma"/>
      <w:sz w:val="16"/>
      <w:szCs w:val="16"/>
      <w:lang w:val="es-ES" w:eastAsia="es-ES" w:bidi="es-ES"/>
    </w:rPr>
  </w:style>
  <w:style w:type="table" w:styleId="Grilledutableau">
    <w:name w:val="Table Grid"/>
    <w:basedOn w:val="TableauNormal"/>
    <w:uiPriority w:val="39"/>
    <w:rsid w:val="00376BC9"/>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09C9"/>
    <w:pPr>
      <w:widowControl/>
      <w:autoSpaceDE/>
      <w:autoSpaceDN/>
      <w:spacing w:before="100" w:beforeAutospacing="1" w:after="100" w:afterAutospacing="1"/>
    </w:pPr>
    <w:rPr>
      <w:rFonts w:ascii="Times New Roman" w:eastAsia="Times New Roman" w:hAnsi="Times New Roman" w:cs="Times New Roman"/>
      <w:sz w:val="24"/>
      <w:szCs w:val="24"/>
      <w:lang w:val="fr-ML" w:eastAsia="fr-ML" w:bidi="ar-SA"/>
    </w:rPr>
  </w:style>
  <w:style w:type="paragraph" w:styleId="Sansinterligne">
    <w:name w:val="No Spacing"/>
    <w:link w:val="SansinterligneCar"/>
    <w:uiPriority w:val="1"/>
    <w:qFormat/>
    <w:rsid w:val="00E64B23"/>
    <w:pPr>
      <w:widowControl/>
      <w:autoSpaceDE/>
      <w:autoSpaceDN/>
      <w:contextualSpacing/>
      <w:jc w:val="both"/>
    </w:pPr>
    <w:rPr>
      <w:rFonts w:ascii="Arial" w:hAnsi="Arial"/>
      <w:sz w:val="20"/>
      <w:lang w:val="fr-FR"/>
    </w:rPr>
  </w:style>
  <w:style w:type="character" w:customStyle="1" w:styleId="SansinterligneCar">
    <w:name w:val="Sans interligne Car"/>
    <w:link w:val="Sansinterligne"/>
    <w:uiPriority w:val="1"/>
    <w:rsid w:val="00E64B23"/>
    <w:rPr>
      <w:rFonts w:ascii="Arial" w:hAnsi="Arial"/>
      <w:sz w:val="20"/>
      <w:lang w:val="fr-FR"/>
    </w:rPr>
  </w:style>
  <w:style w:type="table" w:customStyle="1" w:styleId="TableNormal1">
    <w:name w:val="Table Normal1"/>
    <w:uiPriority w:val="2"/>
    <w:semiHidden/>
    <w:unhideWhenUsed/>
    <w:qFormat/>
    <w:rsid w:val="00AC28C7"/>
    <w:tblPr>
      <w:tblInd w:w="0" w:type="dxa"/>
      <w:tblCellMar>
        <w:top w:w="0" w:type="dxa"/>
        <w:left w:w="0" w:type="dxa"/>
        <w:bottom w:w="0" w:type="dxa"/>
        <w:right w:w="0" w:type="dxa"/>
      </w:tblCellMar>
    </w:tblPr>
  </w:style>
  <w:style w:type="paragraph" w:styleId="PrformatHTML">
    <w:name w:val="HTML Preformatted"/>
    <w:basedOn w:val="Normal"/>
    <w:link w:val="PrformatHTMLCar"/>
    <w:uiPriority w:val="99"/>
    <w:unhideWhenUsed/>
    <w:rsid w:val="00DC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en-US" w:bidi="ar-SA"/>
    </w:rPr>
  </w:style>
  <w:style w:type="character" w:customStyle="1" w:styleId="PrformatHTMLCar">
    <w:name w:val="Préformaté HTML Car"/>
    <w:basedOn w:val="Policepardfaut"/>
    <w:link w:val="PrformatHTML"/>
    <w:uiPriority w:val="99"/>
    <w:rsid w:val="00DC0C11"/>
    <w:rPr>
      <w:rFonts w:ascii="Courier New" w:eastAsia="Times New Roman" w:hAnsi="Courier New" w:cs="Courier New"/>
      <w:sz w:val="20"/>
      <w:szCs w:val="20"/>
    </w:rPr>
  </w:style>
  <w:style w:type="character" w:customStyle="1" w:styleId="Titre1Car">
    <w:name w:val="Titre 1 Car"/>
    <w:basedOn w:val="Policepardfaut"/>
    <w:link w:val="Titre1"/>
    <w:uiPriority w:val="9"/>
    <w:rsid w:val="007163F5"/>
    <w:rPr>
      <w:rFonts w:asciiTheme="majorHAnsi" w:eastAsiaTheme="majorEastAsia" w:hAnsiTheme="majorHAnsi" w:cstheme="majorBidi"/>
      <w:color w:val="365F91" w:themeColor="accent1" w:themeShade="BF"/>
      <w:sz w:val="32"/>
      <w:szCs w:val="32"/>
      <w:lang w:val="fr-FR"/>
    </w:rPr>
  </w:style>
  <w:style w:type="character" w:customStyle="1" w:styleId="Titre2Car">
    <w:name w:val="Titre 2 Car"/>
    <w:basedOn w:val="Policepardfaut"/>
    <w:link w:val="Titre2"/>
    <w:uiPriority w:val="9"/>
    <w:rsid w:val="007163F5"/>
    <w:rPr>
      <w:rFonts w:asciiTheme="majorHAnsi" w:eastAsiaTheme="majorEastAsia" w:hAnsiTheme="majorHAnsi" w:cstheme="majorBidi"/>
      <w:color w:val="365F91" w:themeColor="accent1" w:themeShade="BF"/>
      <w:sz w:val="26"/>
      <w:szCs w:val="26"/>
      <w:lang w:val="fr-ML"/>
    </w:rPr>
  </w:style>
  <w:style w:type="table" w:customStyle="1" w:styleId="TableNormal11">
    <w:name w:val="Table Normal11"/>
    <w:uiPriority w:val="2"/>
    <w:semiHidden/>
    <w:unhideWhenUsed/>
    <w:qFormat/>
    <w:rsid w:val="008F26C8"/>
    <w:tblPr>
      <w:tblInd w:w="0" w:type="dxa"/>
      <w:tblCellMar>
        <w:top w:w="0" w:type="dxa"/>
        <w:left w:w="0" w:type="dxa"/>
        <w:bottom w:w="0" w:type="dxa"/>
        <w:right w:w="0" w:type="dxa"/>
      </w:tblCellMar>
    </w:tblPr>
  </w:style>
  <w:style w:type="paragraph" w:styleId="Rvision">
    <w:name w:val="Revision"/>
    <w:hidden/>
    <w:uiPriority w:val="99"/>
    <w:semiHidden/>
    <w:rsid w:val="008E322E"/>
    <w:pPr>
      <w:widowControl/>
      <w:autoSpaceDE/>
      <w:autoSpaceDN/>
    </w:pPr>
    <w:rPr>
      <w:rFonts w:ascii="Gill Sans MT" w:eastAsia="Gill Sans MT" w:hAnsi="Gill Sans MT" w:cs="Gill Sans MT"/>
      <w:lang w:val="fr-FR"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9566">
      <w:bodyDiv w:val="1"/>
      <w:marLeft w:val="0"/>
      <w:marRight w:val="0"/>
      <w:marTop w:val="0"/>
      <w:marBottom w:val="0"/>
      <w:divBdr>
        <w:top w:val="none" w:sz="0" w:space="0" w:color="auto"/>
        <w:left w:val="none" w:sz="0" w:space="0" w:color="auto"/>
        <w:bottom w:val="none" w:sz="0" w:space="0" w:color="auto"/>
        <w:right w:val="none" w:sz="0" w:space="0" w:color="auto"/>
      </w:divBdr>
    </w:div>
    <w:div w:id="1845852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4173</Words>
  <Characters>22955</Characters>
  <Application>Microsoft Office Word</Application>
  <DocSecurity>0</DocSecurity>
  <Lines>191</Lines>
  <Paragraphs>54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PROBOOK</cp:lastModifiedBy>
  <cp:revision>7</cp:revision>
  <dcterms:created xsi:type="dcterms:W3CDTF">2022-05-26T11:52:00Z</dcterms:created>
  <dcterms:modified xsi:type="dcterms:W3CDTF">2022-06-21T11:49:00Z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2016</vt:lpwstr>
  </property>
  <property fmtid="{D5CDD505-2E9C-101B-9397-08002B2CF9AE}" pid="4" name="LastSaved">
    <vt:filetime>2021-02-12T00:00:00Z</vt:filetime>
  </property>
</Properties>
</file>