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A14C" w14:textId="77A26556" w:rsidR="00781CA7" w:rsidRPr="0002127A" w:rsidRDefault="00650D16" w:rsidP="00781CA7">
      <w:pPr>
        <w:pStyle w:val="Corpsdetexte"/>
        <w:spacing w:before="2"/>
        <w:rPr>
          <w:rFonts w:ascii="Times New Roman"/>
          <w:sz w:val="22"/>
        </w:rPr>
      </w:pPr>
      <w:r>
        <w:rPr>
          <w:rFonts w:ascii="Garamond" w:hAnsi="Garamond"/>
          <w:noProof/>
          <w:lang w:eastAsia="fr-FR" w:bidi="ar-SA"/>
        </w:rPr>
        <w:drawing>
          <wp:anchor distT="0" distB="0" distL="114300" distR="114300" simplePos="0" relativeHeight="251661312" behindDoc="0" locked="0" layoutInCell="1" allowOverlap="1" wp14:anchorId="2C1699B1" wp14:editId="17007431">
            <wp:simplePos x="0" y="0"/>
            <wp:positionH relativeFrom="column">
              <wp:posOffset>2369820</wp:posOffset>
            </wp:positionH>
            <wp:positionV relativeFrom="paragraph">
              <wp:posOffset>-525780</wp:posOffset>
            </wp:positionV>
            <wp:extent cx="3536950" cy="514350"/>
            <wp:effectExtent l="19050" t="0" r="6350" b="0"/>
            <wp:wrapNone/>
            <wp:docPr id="8" name="Imagen 1" descr="Royal Danish Embassy-French_Std_Rgb [5140].jpg"/>
            <wp:cNvGraphicFramePr/>
            <a:graphic xmlns:a="http://schemas.openxmlformats.org/drawingml/2006/main">
              <a:graphicData uri="http://schemas.openxmlformats.org/drawingml/2006/picture">
                <pic:pic xmlns:pic="http://schemas.openxmlformats.org/drawingml/2006/picture">
                  <pic:nvPicPr>
                    <pic:cNvPr id="8" name="7 Imagen" descr="Royal Danish Embassy-French_Std_Rgb [5140].jpg"/>
                    <pic:cNvPicPr>
                      <a:picLocks noChangeAspect="1"/>
                    </pic:cNvPicPr>
                  </pic:nvPicPr>
                  <pic:blipFill>
                    <a:blip r:embed="rId7"/>
                    <a:stretch>
                      <a:fillRect/>
                    </a:stretch>
                  </pic:blipFill>
                  <pic:spPr>
                    <a:xfrm>
                      <a:off x="0" y="0"/>
                      <a:ext cx="3536950" cy="514350"/>
                    </a:xfrm>
                    <a:prstGeom prst="rect">
                      <a:avLst/>
                    </a:prstGeom>
                  </pic:spPr>
                </pic:pic>
              </a:graphicData>
            </a:graphic>
          </wp:anchor>
        </w:drawing>
      </w:r>
      <w:r>
        <w:rPr>
          <w:rFonts w:ascii="Garamond" w:hAnsi="Garamond"/>
          <w:noProof/>
          <w:lang w:eastAsia="fr-FR" w:bidi="ar-SA"/>
        </w:rPr>
        <w:drawing>
          <wp:anchor distT="0" distB="0" distL="114300" distR="114300" simplePos="0" relativeHeight="251659264" behindDoc="0" locked="0" layoutInCell="1" allowOverlap="1" wp14:anchorId="19EA681B" wp14:editId="1DC231F2">
            <wp:simplePos x="0" y="0"/>
            <wp:positionH relativeFrom="margin">
              <wp:align>left</wp:align>
            </wp:positionH>
            <wp:positionV relativeFrom="paragraph">
              <wp:posOffset>-571500</wp:posOffset>
            </wp:positionV>
            <wp:extent cx="1619250" cy="514350"/>
            <wp:effectExtent l="0" t="0" r="0" b="0"/>
            <wp:wrapNone/>
            <wp:docPr id="7" name="Imagen 2" descr="CIEM - Logo.jpg"/>
            <wp:cNvGraphicFramePr/>
            <a:graphic xmlns:a="http://schemas.openxmlformats.org/drawingml/2006/main">
              <a:graphicData uri="http://schemas.openxmlformats.org/drawingml/2006/picture">
                <pic:pic xmlns:pic="http://schemas.openxmlformats.org/drawingml/2006/picture">
                  <pic:nvPicPr>
                    <pic:cNvPr id="9" name="8 Imagen" descr="CIEM - Logo.jpg"/>
                    <pic:cNvPicPr>
                      <a:picLocks noChangeAspect="1"/>
                    </pic:cNvPicPr>
                  </pic:nvPicPr>
                  <pic:blipFill>
                    <a:blip r:embed="rId8"/>
                    <a:stretch>
                      <a:fillRect/>
                    </a:stretch>
                  </pic:blipFill>
                  <pic:spPr>
                    <a:xfrm>
                      <a:off x="0" y="0"/>
                      <a:ext cx="1619250" cy="514350"/>
                    </a:xfrm>
                    <a:prstGeom prst="rect">
                      <a:avLst/>
                    </a:prstGeom>
                  </pic:spPr>
                </pic:pic>
              </a:graphicData>
            </a:graphic>
          </wp:anchor>
        </w:drawing>
      </w:r>
    </w:p>
    <w:p w14:paraId="0B26B342" w14:textId="77777777" w:rsidR="00781CA7" w:rsidRPr="0002127A" w:rsidRDefault="00781CA7" w:rsidP="00781CA7">
      <w:pPr>
        <w:pStyle w:val="Corpsdetexte"/>
        <w:spacing w:line="20" w:lineRule="exact"/>
        <w:ind w:left="150"/>
        <w:rPr>
          <w:rFonts w:ascii="Times New Roman"/>
          <w:sz w:val="2"/>
        </w:rPr>
      </w:pPr>
      <w:r>
        <w:rPr>
          <w:rFonts w:ascii="Times New Roman"/>
          <w:noProof/>
          <w:sz w:val="2"/>
          <w:lang w:eastAsia="fr-FR" w:bidi="ar-SA"/>
        </w:rPr>
        <mc:AlternateContent>
          <mc:Choice Requires="wpg">
            <w:drawing>
              <wp:inline distT="0" distB="0" distL="0" distR="0" wp14:anchorId="664E64CB" wp14:editId="687DBF6C">
                <wp:extent cx="5467985" cy="12700"/>
                <wp:effectExtent l="6350" t="8255" r="1206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12700"/>
                          <a:chOff x="0" y="0"/>
                          <a:chExt cx="8611" cy="20"/>
                        </a:xfrm>
                      </wpg:grpSpPr>
                      <wps:wsp>
                        <wps:cNvPr id="2" name="Line 3"/>
                        <wps:cNvCnPr>
                          <a:cxnSpLocks noChangeShapeType="1"/>
                        </wps:cNvCnPr>
                        <wps:spPr bwMode="auto">
                          <a:xfrm>
                            <a:off x="0" y="10"/>
                            <a:ext cx="8611" cy="0"/>
                          </a:xfrm>
                          <a:prstGeom prst="line">
                            <a:avLst/>
                          </a:prstGeom>
                          <a:noFill/>
                          <a:ln w="12700">
                            <a:solidFill>
                              <a:srgbClr val="D0CEC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76660" id="Group 2" o:spid="_x0000_s1026" style="width:430.55pt;height:1pt;mso-position-horizontal-relative:char;mso-position-vertical-relative:line"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">
                <v:line id="Line 3" o:spid="_x0000_s1027" style="position:absolute;visibility:visible;mso-wrap-style:square" from="0,10" to="86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" strokecolor="#d0cece" strokeweight="1pt"/>
                <w10:anchorlock/>
              </v:group>
            </w:pict>
          </mc:Fallback>
        </mc:AlternateContent>
      </w:r>
    </w:p>
    <w:p w14:paraId="66B7ABDD" w14:textId="77777777" w:rsidR="00781CA7" w:rsidRPr="0002127A" w:rsidRDefault="00781CA7" w:rsidP="00781CA7">
      <w:pPr>
        <w:pStyle w:val="Corpsdetexte"/>
        <w:tabs>
          <w:tab w:val="left" w:pos="2520"/>
        </w:tabs>
        <w:rPr>
          <w:rFonts w:ascii="Times New Roman"/>
          <w:sz w:val="20"/>
        </w:rPr>
      </w:pPr>
      <w:r w:rsidRPr="0002127A">
        <w:rPr>
          <w:rFonts w:ascii="Times New Roman"/>
          <w:sz w:val="20"/>
        </w:rPr>
        <w:tab/>
      </w:r>
    </w:p>
    <w:p w14:paraId="2F4922AA" w14:textId="77777777" w:rsidR="00781CA7" w:rsidRPr="0002127A" w:rsidRDefault="00781CA7" w:rsidP="00781CA7">
      <w:pPr>
        <w:pStyle w:val="Corpsdetexte"/>
        <w:spacing w:line="259" w:lineRule="auto"/>
        <w:ind w:left="193" w:right="210"/>
        <w:jc w:val="center"/>
        <w:rPr>
          <w:b/>
        </w:rPr>
      </w:pPr>
      <w:r w:rsidRPr="0002127A">
        <w:rPr>
          <w:b/>
        </w:rPr>
        <w:t xml:space="preserve">PROJET PILOTE </w:t>
      </w:r>
    </w:p>
    <w:p w14:paraId="23C3A462" w14:textId="77777777" w:rsidR="00781CA7" w:rsidRDefault="00781CA7" w:rsidP="00781CA7">
      <w:pPr>
        <w:pStyle w:val="Corpsdetexte"/>
        <w:spacing w:line="259" w:lineRule="auto"/>
        <w:ind w:left="193" w:right="210"/>
        <w:jc w:val="center"/>
        <w:rPr>
          <w:b/>
        </w:rPr>
      </w:pPr>
      <w:r w:rsidRPr="0002127A">
        <w:rPr>
          <w:b/>
        </w:rPr>
        <w:t xml:space="preserve">FONDS POUR LA FORMATION PROFESSIONNELLE </w:t>
      </w:r>
    </w:p>
    <w:p w14:paraId="2386082A" w14:textId="77777777" w:rsidR="00781CA7" w:rsidRPr="0002127A" w:rsidRDefault="00781CA7" w:rsidP="00781CA7">
      <w:pPr>
        <w:pStyle w:val="Corpsdetexte"/>
        <w:spacing w:after="360" w:line="259" w:lineRule="auto"/>
        <w:ind w:left="193" w:right="210"/>
        <w:jc w:val="center"/>
        <w:rPr>
          <w:b/>
        </w:rPr>
      </w:pPr>
      <w:r w:rsidRPr="0002127A">
        <w:rPr>
          <w:b/>
        </w:rPr>
        <w:t>LI</w:t>
      </w:r>
      <w:r>
        <w:rPr>
          <w:b/>
        </w:rPr>
        <w:t>ÉE</w:t>
      </w:r>
      <w:r w:rsidRPr="0002127A">
        <w:rPr>
          <w:b/>
        </w:rPr>
        <w:t xml:space="preserve"> AUX BESOINS DU SECTEUR PRIVÉ (FFP)</w:t>
      </w:r>
    </w:p>
    <w:p w14:paraId="67F3EE73" w14:textId="6E8CA280" w:rsidR="00781CA7" w:rsidRPr="0002127A" w:rsidRDefault="00781CA7" w:rsidP="00781CA7">
      <w:pPr>
        <w:pStyle w:val="Corpsdetexte"/>
        <w:spacing w:line="259" w:lineRule="auto"/>
        <w:ind w:left="193" w:right="210"/>
        <w:jc w:val="center"/>
        <w:rPr>
          <w:b/>
        </w:rPr>
      </w:pPr>
      <w:r>
        <w:rPr>
          <w:b/>
        </w:rPr>
        <w:t xml:space="preserve">INSTRUCTIONS AUX SOUMISSIONNAIRES </w:t>
      </w:r>
      <w:r w:rsidR="005E51CC">
        <w:rPr>
          <w:b/>
        </w:rPr>
        <w:t>DU VOLET III</w:t>
      </w:r>
    </w:p>
    <w:p w14:paraId="140F9EA7" w14:textId="5F9A85B2" w:rsidR="00781CA7" w:rsidRPr="0002127A" w:rsidRDefault="00781CA7" w:rsidP="00781CA7">
      <w:pPr>
        <w:pStyle w:val="Corpsdetexte"/>
        <w:spacing w:after="360" w:line="259" w:lineRule="auto"/>
        <w:ind w:left="193" w:right="210"/>
        <w:jc w:val="center"/>
        <w:rPr>
          <w:b/>
        </w:rPr>
      </w:pPr>
      <w:r w:rsidRPr="00781CA7">
        <w:rPr>
          <w:b/>
          <w:bCs/>
        </w:rPr>
        <w:t>(FEMMES VULNERABLES DE 15-40 ANS)</w:t>
      </w:r>
    </w:p>
    <w:p w14:paraId="73E6BE4F" w14:textId="737E4BFB" w:rsidR="00EA56EC" w:rsidRDefault="00ED509E" w:rsidP="00781CA7">
      <w:pPr>
        <w:pStyle w:val="Corpsdetexte"/>
        <w:spacing w:before="1" w:after="360" w:line="259" w:lineRule="auto"/>
        <w:ind w:left="193" w:right="210"/>
        <w:jc w:val="center"/>
        <w:rPr>
          <w:b/>
          <w:bCs/>
        </w:rPr>
      </w:pPr>
      <w:r>
        <w:rPr>
          <w:b/>
          <w:bCs/>
        </w:rPr>
        <w:t xml:space="preserve">ATTRIBUTION DE BOURSES DE FORMATION AUX FEMMES VULNERABLES, </w:t>
      </w:r>
      <w:r w:rsidR="00EA56EC">
        <w:rPr>
          <w:b/>
          <w:bCs/>
        </w:rPr>
        <w:t>D</w:t>
      </w:r>
      <w:r w:rsidR="00781CA7" w:rsidRPr="00846D2F">
        <w:rPr>
          <w:b/>
          <w:bCs/>
        </w:rPr>
        <w:t>ESTINÉE</w:t>
      </w:r>
      <w:r w:rsidR="005E51CC">
        <w:rPr>
          <w:b/>
          <w:bCs/>
        </w:rPr>
        <w:t>S</w:t>
      </w:r>
      <w:r w:rsidR="00781CA7" w:rsidRPr="00846D2F">
        <w:rPr>
          <w:b/>
          <w:bCs/>
        </w:rPr>
        <w:t xml:space="preserve"> À </w:t>
      </w:r>
      <w:r>
        <w:rPr>
          <w:b/>
          <w:bCs/>
        </w:rPr>
        <w:t xml:space="preserve">FACILITER LEUR INSERTION SOCIO-PROFESSIONNELLE </w:t>
      </w:r>
      <w:r w:rsidR="005E51CC">
        <w:rPr>
          <w:b/>
          <w:bCs/>
        </w:rPr>
        <w:t>D</w:t>
      </w:r>
      <w:r w:rsidR="00781CA7" w:rsidRPr="00846D2F">
        <w:rPr>
          <w:b/>
          <w:bCs/>
        </w:rPr>
        <w:t xml:space="preserve">ANS </w:t>
      </w:r>
      <w:r w:rsidR="00E83DB6">
        <w:rPr>
          <w:b/>
          <w:bCs/>
        </w:rPr>
        <w:t>L</w:t>
      </w:r>
      <w:r w:rsidR="00781CA7" w:rsidRPr="00846D2F">
        <w:rPr>
          <w:b/>
          <w:bCs/>
        </w:rPr>
        <w:t>ES ENTREPRISES PR</w:t>
      </w:r>
      <w:r w:rsidR="00EA56EC">
        <w:rPr>
          <w:b/>
          <w:bCs/>
        </w:rPr>
        <w:t xml:space="preserve">IVEES DU </w:t>
      </w:r>
      <w:r w:rsidR="005E51CC">
        <w:rPr>
          <w:b/>
          <w:bCs/>
        </w:rPr>
        <w:t>S</w:t>
      </w:r>
      <w:r w:rsidR="00EA56EC">
        <w:rPr>
          <w:b/>
          <w:bCs/>
        </w:rPr>
        <w:t>E</w:t>
      </w:r>
      <w:r w:rsidR="005E51CC">
        <w:rPr>
          <w:b/>
          <w:bCs/>
        </w:rPr>
        <w:t>C</w:t>
      </w:r>
      <w:r w:rsidR="00EA56EC">
        <w:rPr>
          <w:b/>
          <w:bCs/>
        </w:rPr>
        <w:t xml:space="preserve">TEUR FORMEL </w:t>
      </w:r>
    </w:p>
    <w:p w14:paraId="36461D39" w14:textId="49EFBF40" w:rsidR="00781CA7" w:rsidRDefault="00781CA7" w:rsidP="00781CA7">
      <w:pPr>
        <w:pStyle w:val="Corpsdetexte"/>
        <w:spacing w:before="1" w:after="360" w:line="259" w:lineRule="auto"/>
        <w:ind w:left="193" w:right="210"/>
        <w:jc w:val="center"/>
        <w:rPr>
          <w:b/>
          <w:bCs/>
        </w:rPr>
      </w:pPr>
      <w:r w:rsidRPr="00846D2F">
        <w:rPr>
          <w:b/>
          <w:bCs/>
        </w:rPr>
        <w:t xml:space="preserve"> </w:t>
      </w:r>
    </w:p>
    <w:p w14:paraId="3ADBE228" w14:textId="0D88E69A" w:rsidR="00781CA7" w:rsidRPr="00846D2F" w:rsidRDefault="00781CA7" w:rsidP="00781CA7">
      <w:pPr>
        <w:pStyle w:val="Corpsdetexte"/>
        <w:spacing w:before="1" w:after="360" w:line="259" w:lineRule="auto"/>
        <w:ind w:left="193" w:right="210"/>
        <w:jc w:val="center"/>
        <w:rPr>
          <w:b/>
          <w:bCs/>
        </w:rPr>
      </w:pPr>
      <w:r w:rsidRPr="00846D2F">
        <w:rPr>
          <w:b/>
          <w:bCs/>
        </w:rPr>
        <w:t>VOLET I1</w:t>
      </w:r>
      <w:r w:rsidR="005E51CC">
        <w:rPr>
          <w:b/>
          <w:bCs/>
        </w:rPr>
        <w:t>I</w:t>
      </w:r>
      <w:r w:rsidRPr="00846D2F">
        <w:rPr>
          <w:b/>
          <w:bCs/>
        </w:rPr>
        <w:t xml:space="preserve"> DU FFP</w:t>
      </w:r>
      <w:bookmarkStart w:id="0" w:name="_Hlk64000526"/>
      <w:bookmarkEnd w:id="0"/>
    </w:p>
    <w:p w14:paraId="207FF931" w14:textId="225C7094" w:rsidR="00781CA7" w:rsidRDefault="00781CA7" w:rsidP="00781CA7">
      <w:pPr>
        <w:adjustRightInd w:val="0"/>
        <w:spacing w:before="174" w:after="240"/>
        <w:ind w:left="142" w:right="101"/>
        <w:jc w:val="both"/>
        <w:rPr>
          <w:sz w:val="24"/>
          <w:szCs w:val="24"/>
        </w:rPr>
      </w:pPr>
      <w:r>
        <w:rPr>
          <w:sz w:val="24"/>
          <w:szCs w:val="24"/>
        </w:rPr>
        <w:t>L’appel à projets se</w:t>
      </w:r>
      <w:r w:rsidR="008B5A2E">
        <w:rPr>
          <w:sz w:val="24"/>
          <w:szCs w:val="24"/>
        </w:rPr>
        <w:t xml:space="preserve"> fonde sur l</w:t>
      </w:r>
      <w:r>
        <w:rPr>
          <w:sz w:val="24"/>
          <w:szCs w:val="24"/>
        </w:rPr>
        <w:t xml:space="preserve">es dispositions </w:t>
      </w:r>
      <w:r w:rsidRPr="00B608A1">
        <w:rPr>
          <w:sz w:val="24"/>
          <w:szCs w:val="24"/>
        </w:rPr>
        <w:t>suivantes</w:t>
      </w:r>
      <w:r w:rsidR="008B5A2E">
        <w:rPr>
          <w:sz w:val="24"/>
          <w:szCs w:val="24"/>
        </w:rPr>
        <w:t> :</w:t>
      </w:r>
    </w:p>
    <w:p w14:paraId="68878C6A" w14:textId="77777777" w:rsidR="00781CA7" w:rsidRDefault="00781CA7" w:rsidP="00781CA7">
      <w:pPr>
        <w:pStyle w:val="Corpsdetexte"/>
        <w:spacing w:before="1" w:after="360" w:line="259" w:lineRule="auto"/>
        <w:ind w:right="210"/>
      </w:pPr>
    </w:p>
    <w:p w14:paraId="3322A084" w14:textId="77777777" w:rsidR="00781CA7" w:rsidRPr="00BE0EF0" w:rsidRDefault="00781CA7" w:rsidP="00781CA7">
      <w:pPr>
        <w:pStyle w:val="Paragraphedeliste"/>
        <w:numPr>
          <w:ilvl w:val="0"/>
          <w:numId w:val="1"/>
        </w:numPr>
        <w:tabs>
          <w:tab w:val="left" w:pos="902"/>
        </w:tabs>
        <w:spacing w:before="240"/>
        <w:ind w:hanging="361"/>
        <w:rPr>
          <w:b/>
          <w:spacing w:val="12"/>
          <w:sz w:val="20"/>
          <w:szCs w:val="20"/>
        </w:rPr>
      </w:pPr>
      <w:r>
        <w:rPr>
          <w:b/>
          <w:spacing w:val="12"/>
          <w:sz w:val="20"/>
          <w:szCs w:val="20"/>
        </w:rPr>
        <w:t>FINALITÉ</w:t>
      </w:r>
      <w:r w:rsidRPr="00BE0EF0">
        <w:rPr>
          <w:b/>
          <w:spacing w:val="12"/>
          <w:sz w:val="20"/>
          <w:szCs w:val="20"/>
        </w:rPr>
        <w:t xml:space="preserve"> ET OBJET DE</w:t>
      </w:r>
      <w:r>
        <w:rPr>
          <w:b/>
          <w:spacing w:val="12"/>
          <w:sz w:val="20"/>
          <w:szCs w:val="20"/>
        </w:rPr>
        <w:t xml:space="preserve"> L’APPEL À</w:t>
      </w:r>
      <w:r w:rsidRPr="00BE0EF0">
        <w:rPr>
          <w:b/>
          <w:spacing w:val="12"/>
          <w:sz w:val="20"/>
          <w:szCs w:val="20"/>
        </w:rPr>
        <w:t xml:space="preserve"> PROJETS</w:t>
      </w:r>
    </w:p>
    <w:p w14:paraId="5274B1E8" w14:textId="77777777" w:rsidR="00781CA7" w:rsidRPr="00DD03F7" w:rsidRDefault="00781CA7" w:rsidP="00781CA7">
      <w:pPr>
        <w:pStyle w:val="Paragraphedeliste"/>
        <w:numPr>
          <w:ilvl w:val="0"/>
          <w:numId w:val="22"/>
        </w:numPr>
        <w:adjustRightInd w:val="0"/>
        <w:spacing w:before="240" w:after="174"/>
        <w:ind w:right="101"/>
        <w:rPr>
          <w:b/>
          <w:sz w:val="20"/>
          <w:szCs w:val="20"/>
        </w:rPr>
      </w:pPr>
      <w:r w:rsidRPr="00DD03F7">
        <w:rPr>
          <w:b/>
          <w:sz w:val="20"/>
          <w:szCs w:val="20"/>
        </w:rPr>
        <w:t>Finalité</w:t>
      </w:r>
    </w:p>
    <w:p w14:paraId="71FB7C46" w14:textId="2DA2B115" w:rsidR="000B1C58" w:rsidRDefault="00781CA7" w:rsidP="00781CA7">
      <w:pPr>
        <w:adjustRightInd w:val="0"/>
        <w:spacing w:after="174"/>
        <w:ind w:right="101"/>
        <w:jc w:val="both"/>
        <w:rPr>
          <w:sz w:val="24"/>
          <w:szCs w:val="24"/>
        </w:rPr>
      </w:pPr>
      <w:r>
        <w:rPr>
          <w:sz w:val="24"/>
          <w:szCs w:val="24"/>
        </w:rPr>
        <w:t xml:space="preserve">Le présent appel à projets </w:t>
      </w:r>
      <w:r w:rsidR="005C4740">
        <w:rPr>
          <w:sz w:val="24"/>
          <w:szCs w:val="24"/>
        </w:rPr>
        <w:t xml:space="preserve">cible les </w:t>
      </w:r>
      <w:r w:rsidR="00E83DB6">
        <w:rPr>
          <w:sz w:val="24"/>
          <w:szCs w:val="24"/>
        </w:rPr>
        <w:t xml:space="preserve">femmes </w:t>
      </w:r>
      <w:r w:rsidR="00514279">
        <w:rPr>
          <w:sz w:val="24"/>
          <w:szCs w:val="24"/>
        </w:rPr>
        <w:t xml:space="preserve">diplômées </w:t>
      </w:r>
      <w:r w:rsidR="00E83DB6">
        <w:rPr>
          <w:sz w:val="24"/>
          <w:szCs w:val="24"/>
        </w:rPr>
        <w:t>vulnérables</w:t>
      </w:r>
      <w:r w:rsidR="005C4740">
        <w:rPr>
          <w:sz w:val="24"/>
          <w:szCs w:val="24"/>
        </w:rPr>
        <w:t xml:space="preserve"> de 15-40 ans </w:t>
      </w:r>
      <w:r w:rsidR="00514279">
        <w:rPr>
          <w:sz w:val="24"/>
          <w:szCs w:val="24"/>
        </w:rPr>
        <w:t xml:space="preserve">qui seront bénéficiaires de bourse de formation professionnelle. </w:t>
      </w:r>
      <w:r w:rsidR="00970CDE">
        <w:rPr>
          <w:sz w:val="24"/>
          <w:szCs w:val="24"/>
        </w:rPr>
        <w:t xml:space="preserve">Grâce aux </w:t>
      </w:r>
      <w:r w:rsidR="00514279">
        <w:rPr>
          <w:sz w:val="24"/>
          <w:szCs w:val="24"/>
        </w:rPr>
        <w:t>bourses de formation</w:t>
      </w:r>
      <w:r w:rsidR="00970CDE">
        <w:rPr>
          <w:sz w:val="24"/>
          <w:szCs w:val="24"/>
        </w:rPr>
        <w:t xml:space="preserve"> qui leur seront attribuées, et qui pren</w:t>
      </w:r>
      <w:r w:rsidR="0096022E">
        <w:rPr>
          <w:sz w:val="24"/>
          <w:szCs w:val="24"/>
        </w:rPr>
        <w:t>nent</w:t>
      </w:r>
      <w:r w:rsidR="00970CDE">
        <w:rPr>
          <w:sz w:val="24"/>
          <w:szCs w:val="24"/>
        </w:rPr>
        <w:t xml:space="preserve"> en charge les frais pédagogiques de formation, le transport sur le lieu de formation et la restauration sur place</w:t>
      </w:r>
      <w:r w:rsidR="0096022E">
        <w:rPr>
          <w:sz w:val="24"/>
          <w:szCs w:val="24"/>
        </w:rPr>
        <w:t>. C</w:t>
      </w:r>
      <w:r w:rsidR="00970CDE">
        <w:rPr>
          <w:sz w:val="24"/>
          <w:szCs w:val="24"/>
        </w:rPr>
        <w:t xml:space="preserve">es femmes vulnérables auront </w:t>
      </w:r>
      <w:r w:rsidR="00970CDE" w:rsidRPr="00E96962">
        <w:rPr>
          <w:i/>
          <w:iCs/>
          <w:sz w:val="24"/>
          <w:szCs w:val="24"/>
        </w:rPr>
        <w:t>la chance de se former dans un métier de leur choix</w:t>
      </w:r>
      <w:r w:rsidR="000B1C58" w:rsidRPr="00E96962">
        <w:rPr>
          <w:i/>
          <w:iCs/>
          <w:sz w:val="24"/>
          <w:szCs w:val="24"/>
        </w:rPr>
        <w:t>, mais ciblé sur les besoins des entreprises</w:t>
      </w:r>
      <w:r w:rsidR="000B1C58">
        <w:rPr>
          <w:sz w:val="24"/>
          <w:szCs w:val="24"/>
        </w:rPr>
        <w:t xml:space="preserve"> du secteur </w:t>
      </w:r>
      <w:r w:rsidR="0096022E">
        <w:rPr>
          <w:sz w:val="24"/>
          <w:szCs w:val="24"/>
        </w:rPr>
        <w:t xml:space="preserve">privé </w:t>
      </w:r>
      <w:r w:rsidR="000B1C58">
        <w:rPr>
          <w:sz w:val="24"/>
          <w:szCs w:val="24"/>
        </w:rPr>
        <w:t>formel pour facil</w:t>
      </w:r>
      <w:r w:rsidR="0096022E">
        <w:rPr>
          <w:sz w:val="24"/>
          <w:szCs w:val="24"/>
        </w:rPr>
        <w:t>iter leur insertion professionnelle</w:t>
      </w:r>
      <w:r w:rsidR="00E83DB6">
        <w:rPr>
          <w:sz w:val="24"/>
          <w:szCs w:val="24"/>
        </w:rPr>
        <w:t>.</w:t>
      </w:r>
    </w:p>
    <w:p w14:paraId="6A9F754E" w14:textId="0F3A6A35" w:rsidR="00267CAC" w:rsidRDefault="000B1C58" w:rsidP="00781CA7">
      <w:pPr>
        <w:adjustRightInd w:val="0"/>
        <w:spacing w:after="174"/>
        <w:ind w:right="101"/>
        <w:jc w:val="both"/>
        <w:rPr>
          <w:sz w:val="24"/>
          <w:szCs w:val="24"/>
        </w:rPr>
      </w:pPr>
      <w:r>
        <w:rPr>
          <w:sz w:val="24"/>
          <w:szCs w:val="24"/>
        </w:rPr>
        <w:t>L’appel à projet vise à inciter les</w:t>
      </w:r>
      <w:r w:rsidR="00C84BDA">
        <w:rPr>
          <w:sz w:val="24"/>
          <w:szCs w:val="24"/>
        </w:rPr>
        <w:t xml:space="preserve"> </w:t>
      </w:r>
      <w:r w:rsidR="00650D16">
        <w:rPr>
          <w:sz w:val="24"/>
          <w:szCs w:val="24"/>
        </w:rPr>
        <w:t>institutions, associations</w:t>
      </w:r>
      <w:r>
        <w:rPr>
          <w:sz w:val="24"/>
          <w:szCs w:val="24"/>
        </w:rPr>
        <w:t xml:space="preserve">, ONG, organisations </w:t>
      </w:r>
      <w:r w:rsidR="00C84BDA">
        <w:rPr>
          <w:sz w:val="24"/>
          <w:szCs w:val="24"/>
        </w:rPr>
        <w:t>d’appui à ce groupe cible ainsi que les</w:t>
      </w:r>
      <w:r>
        <w:rPr>
          <w:sz w:val="24"/>
          <w:szCs w:val="24"/>
        </w:rPr>
        <w:t xml:space="preserve"> Centres de f</w:t>
      </w:r>
      <w:r w:rsidR="0096022E">
        <w:rPr>
          <w:sz w:val="24"/>
          <w:szCs w:val="24"/>
        </w:rPr>
        <w:t>o</w:t>
      </w:r>
      <w:r>
        <w:rPr>
          <w:sz w:val="24"/>
          <w:szCs w:val="24"/>
        </w:rPr>
        <w:t>rmation professionnelle publics comme privés</w:t>
      </w:r>
      <w:r w:rsidR="00AF35F3">
        <w:rPr>
          <w:sz w:val="24"/>
          <w:szCs w:val="24"/>
        </w:rPr>
        <w:t> </w:t>
      </w:r>
      <w:r w:rsidR="008B2B32">
        <w:rPr>
          <w:sz w:val="24"/>
          <w:szCs w:val="24"/>
        </w:rPr>
        <w:t xml:space="preserve">à postuler pour </w:t>
      </w:r>
      <w:r w:rsidR="00267CAC">
        <w:rPr>
          <w:sz w:val="24"/>
          <w:szCs w:val="24"/>
        </w:rPr>
        <w:t xml:space="preserve">ce volet en y souscrivant à travers une manifestation d’intérêt. </w:t>
      </w:r>
    </w:p>
    <w:p w14:paraId="01B8E372" w14:textId="77777777" w:rsidR="00781CA7" w:rsidRPr="00DD03F7" w:rsidRDefault="00781CA7" w:rsidP="00781CA7">
      <w:pPr>
        <w:pStyle w:val="Paragraphedeliste"/>
        <w:numPr>
          <w:ilvl w:val="0"/>
          <w:numId w:val="22"/>
        </w:numPr>
        <w:adjustRightInd w:val="0"/>
        <w:spacing w:before="240"/>
        <w:ind w:right="101"/>
        <w:rPr>
          <w:b/>
          <w:sz w:val="20"/>
          <w:szCs w:val="20"/>
        </w:rPr>
      </w:pPr>
      <w:r w:rsidRPr="00DD03F7">
        <w:rPr>
          <w:b/>
          <w:sz w:val="20"/>
          <w:szCs w:val="20"/>
        </w:rPr>
        <w:t>Objet</w:t>
      </w:r>
    </w:p>
    <w:p w14:paraId="2CFA3194" w14:textId="647F6580" w:rsidR="00781CA7" w:rsidRDefault="00781CA7" w:rsidP="00781CA7">
      <w:pPr>
        <w:adjustRightInd w:val="0"/>
        <w:spacing w:before="174" w:after="240"/>
        <w:ind w:left="142" w:right="101"/>
        <w:jc w:val="both"/>
        <w:rPr>
          <w:sz w:val="24"/>
          <w:szCs w:val="24"/>
        </w:rPr>
      </w:pPr>
      <w:r>
        <w:rPr>
          <w:sz w:val="24"/>
          <w:szCs w:val="24"/>
        </w:rPr>
        <w:t xml:space="preserve">Le présent appel à projets a pour objet le financement de projets </w:t>
      </w:r>
      <w:r w:rsidR="001D2FDA">
        <w:rPr>
          <w:sz w:val="24"/>
          <w:szCs w:val="24"/>
        </w:rPr>
        <w:t xml:space="preserve">de formations adaptés </w:t>
      </w:r>
      <w:r w:rsidRPr="004A0CC6">
        <w:rPr>
          <w:sz w:val="24"/>
          <w:szCs w:val="24"/>
        </w:rPr>
        <w:t>vis</w:t>
      </w:r>
      <w:r>
        <w:rPr>
          <w:sz w:val="24"/>
          <w:szCs w:val="24"/>
        </w:rPr>
        <w:t>ant</w:t>
      </w:r>
      <w:r w:rsidRPr="004A0CC6">
        <w:rPr>
          <w:sz w:val="24"/>
          <w:szCs w:val="24"/>
        </w:rPr>
        <w:t xml:space="preserve"> à s</w:t>
      </w:r>
      <w:r w:rsidR="001D2FDA">
        <w:rPr>
          <w:sz w:val="24"/>
          <w:szCs w:val="24"/>
        </w:rPr>
        <w:t xml:space="preserve">atisfaire des besoins de formation </w:t>
      </w:r>
      <w:r w:rsidR="00267CAC">
        <w:rPr>
          <w:sz w:val="24"/>
          <w:szCs w:val="24"/>
        </w:rPr>
        <w:t>d</w:t>
      </w:r>
      <w:r>
        <w:rPr>
          <w:sz w:val="24"/>
          <w:szCs w:val="24"/>
        </w:rPr>
        <w:t>e</w:t>
      </w:r>
      <w:r w:rsidR="00267CAC">
        <w:rPr>
          <w:sz w:val="24"/>
          <w:szCs w:val="24"/>
        </w:rPr>
        <w:t xml:space="preserve">s jeunes femmes diplômées </w:t>
      </w:r>
      <w:r w:rsidR="00FB75EE">
        <w:rPr>
          <w:sz w:val="24"/>
          <w:szCs w:val="24"/>
        </w:rPr>
        <w:t xml:space="preserve">vulnérables, d’abord </w:t>
      </w:r>
      <w:r w:rsidR="002A3227">
        <w:rPr>
          <w:sz w:val="24"/>
          <w:szCs w:val="24"/>
        </w:rPr>
        <w:t xml:space="preserve">dans des métiers de leur choix correspondant à la demande de marché des entreprises du secteur formel ou dans tout autre métier correspondant à un besoin en </w:t>
      </w:r>
      <w:r>
        <w:rPr>
          <w:sz w:val="24"/>
          <w:szCs w:val="24"/>
        </w:rPr>
        <w:t xml:space="preserve">personnel des entreprises </w:t>
      </w:r>
      <w:r w:rsidR="002A3227">
        <w:rPr>
          <w:sz w:val="24"/>
          <w:szCs w:val="24"/>
        </w:rPr>
        <w:t xml:space="preserve">privées formelles </w:t>
      </w:r>
      <w:r>
        <w:rPr>
          <w:sz w:val="24"/>
          <w:szCs w:val="24"/>
        </w:rPr>
        <w:t>pour</w:t>
      </w:r>
      <w:r w:rsidR="002A3227">
        <w:rPr>
          <w:sz w:val="24"/>
          <w:szCs w:val="24"/>
        </w:rPr>
        <w:t xml:space="preserve"> </w:t>
      </w:r>
      <w:r>
        <w:rPr>
          <w:sz w:val="24"/>
          <w:szCs w:val="24"/>
        </w:rPr>
        <w:t>dynamiser</w:t>
      </w:r>
      <w:r w:rsidR="005F5AEA">
        <w:rPr>
          <w:sz w:val="24"/>
          <w:szCs w:val="24"/>
        </w:rPr>
        <w:t xml:space="preserve"> </w:t>
      </w:r>
      <w:r>
        <w:rPr>
          <w:sz w:val="24"/>
          <w:szCs w:val="24"/>
        </w:rPr>
        <w:t xml:space="preserve">la croissance </w:t>
      </w:r>
      <w:r w:rsidR="00FB75EE">
        <w:rPr>
          <w:sz w:val="24"/>
          <w:szCs w:val="24"/>
        </w:rPr>
        <w:t xml:space="preserve">et la compétitivité. Pour ce faire, </w:t>
      </w:r>
      <w:r w:rsidR="00FB75EE" w:rsidRPr="00E96962">
        <w:rPr>
          <w:sz w:val="24"/>
          <w:szCs w:val="24"/>
        </w:rPr>
        <w:t>le volet prévoit la sélection de projets orientés sur des formations adaptées pour 300 jeunes femmes vulnérables</w:t>
      </w:r>
      <w:r w:rsidR="00E96962" w:rsidRPr="00E96962">
        <w:rPr>
          <w:sz w:val="24"/>
          <w:szCs w:val="24"/>
        </w:rPr>
        <w:t xml:space="preserve"> ayant les niveaux d’éducation de base : DEF, CAP, CFA, BT, Bac et plus.</w:t>
      </w:r>
    </w:p>
    <w:p w14:paraId="0665BC91" w14:textId="77777777" w:rsidR="00B218A0" w:rsidRPr="0002127A" w:rsidRDefault="00B218A0" w:rsidP="00781CA7">
      <w:pPr>
        <w:adjustRightInd w:val="0"/>
        <w:spacing w:before="174" w:after="240"/>
        <w:ind w:left="142" w:right="101"/>
        <w:jc w:val="both"/>
        <w:rPr>
          <w:sz w:val="24"/>
          <w:szCs w:val="24"/>
        </w:rPr>
      </w:pPr>
    </w:p>
    <w:p w14:paraId="154CD835" w14:textId="4CDC006E" w:rsidR="00781CA7" w:rsidRPr="00BE0EF0" w:rsidRDefault="00174CD1" w:rsidP="00781CA7">
      <w:pPr>
        <w:pStyle w:val="Paragraphedeliste"/>
        <w:numPr>
          <w:ilvl w:val="0"/>
          <w:numId w:val="1"/>
        </w:numPr>
        <w:tabs>
          <w:tab w:val="left" w:pos="902"/>
        </w:tabs>
        <w:spacing w:before="240"/>
        <w:ind w:hanging="361"/>
        <w:rPr>
          <w:b/>
          <w:spacing w:val="12"/>
          <w:sz w:val="20"/>
          <w:szCs w:val="20"/>
        </w:rPr>
      </w:pPr>
      <w:r>
        <w:rPr>
          <w:b/>
          <w:spacing w:val="12"/>
          <w:sz w:val="20"/>
          <w:szCs w:val="20"/>
        </w:rPr>
        <w:lastRenderedPageBreak/>
        <w:t xml:space="preserve">ORIENTATIONS </w:t>
      </w:r>
      <w:r w:rsidR="00781CA7">
        <w:rPr>
          <w:b/>
          <w:spacing w:val="12"/>
          <w:sz w:val="20"/>
          <w:szCs w:val="20"/>
        </w:rPr>
        <w:t>P</w:t>
      </w:r>
      <w:r>
        <w:rPr>
          <w:b/>
          <w:spacing w:val="12"/>
          <w:sz w:val="20"/>
          <w:szCs w:val="20"/>
        </w:rPr>
        <w:t xml:space="preserve">OUR </w:t>
      </w:r>
      <w:r w:rsidR="00781CA7" w:rsidRPr="00BE0EF0">
        <w:rPr>
          <w:b/>
          <w:spacing w:val="12"/>
          <w:sz w:val="20"/>
          <w:szCs w:val="20"/>
        </w:rPr>
        <w:t xml:space="preserve">L’APPEL </w:t>
      </w:r>
      <w:r>
        <w:rPr>
          <w:b/>
          <w:spacing w:val="12"/>
          <w:sz w:val="20"/>
          <w:szCs w:val="20"/>
        </w:rPr>
        <w:t xml:space="preserve">A PROJETS : </w:t>
      </w:r>
      <w:r w:rsidR="00781CA7" w:rsidRPr="00BE0EF0">
        <w:rPr>
          <w:b/>
          <w:spacing w:val="12"/>
          <w:sz w:val="20"/>
          <w:szCs w:val="20"/>
        </w:rPr>
        <w:t>(</w:t>
      </w:r>
      <w:r>
        <w:rPr>
          <w:b/>
          <w:spacing w:val="12"/>
          <w:sz w:val="20"/>
          <w:szCs w:val="20"/>
        </w:rPr>
        <w:t xml:space="preserve">NATURE DU PROJET, DUREE, </w:t>
      </w:r>
      <w:r w:rsidR="00781CA7" w:rsidRPr="00BE0EF0">
        <w:rPr>
          <w:b/>
          <w:spacing w:val="12"/>
          <w:sz w:val="20"/>
          <w:szCs w:val="20"/>
        </w:rPr>
        <w:t xml:space="preserve">ACTIVITES ET SECTEUR </w:t>
      </w:r>
      <w:r>
        <w:rPr>
          <w:b/>
          <w:spacing w:val="12"/>
          <w:sz w:val="20"/>
          <w:szCs w:val="20"/>
        </w:rPr>
        <w:t>DE FORMATION</w:t>
      </w:r>
      <w:r w:rsidR="00781CA7" w:rsidRPr="00BE0EF0">
        <w:rPr>
          <w:b/>
          <w:spacing w:val="12"/>
          <w:sz w:val="20"/>
          <w:szCs w:val="20"/>
        </w:rPr>
        <w:t>/ FILIERES ELIGIBLES)</w:t>
      </w:r>
    </w:p>
    <w:p w14:paraId="42F07436" w14:textId="1588CD0E" w:rsidR="00A27A76" w:rsidRDefault="00781CA7" w:rsidP="00781CA7">
      <w:pPr>
        <w:spacing w:before="174"/>
        <w:ind w:right="101"/>
        <w:jc w:val="both"/>
        <w:rPr>
          <w:sz w:val="24"/>
          <w:szCs w:val="24"/>
        </w:rPr>
      </w:pPr>
      <w:r w:rsidRPr="00382A59">
        <w:rPr>
          <w:sz w:val="24"/>
          <w:szCs w:val="24"/>
        </w:rPr>
        <w:t>L</w:t>
      </w:r>
      <w:r w:rsidR="002B567C">
        <w:rPr>
          <w:sz w:val="24"/>
          <w:szCs w:val="24"/>
        </w:rPr>
        <w:t xml:space="preserve">e projet </w:t>
      </w:r>
      <w:r w:rsidR="007A4D61">
        <w:rPr>
          <w:sz w:val="24"/>
          <w:szCs w:val="24"/>
        </w:rPr>
        <w:t>devra</w:t>
      </w:r>
      <w:r w:rsidR="00FC100E">
        <w:rPr>
          <w:sz w:val="24"/>
          <w:szCs w:val="24"/>
        </w:rPr>
        <w:t xml:space="preserve"> démontrer </w:t>
      </w:r>
      <w:r w:rsidR="007A4D61">
        <w:rPr>
          <w:sz w:val="24"/>
          <w:szCs w:val="24"/>
        </w:rPr>
        <w:t xml:space="preserve">la </w:t>
      </w:r>
      <w:r w:rsidR="00FC100E">
        <w:rPr>
          <w:sz w:val="24"/>
          <w:szCs w:val="24"/>
        </w:rPr>
        <w:t>connaissance du groupe cible</w:t>
      </w:r>
      <w:r w:rsidR="007A4D61">
        <w:rPr>
          <w:sz w:val="24"/>
          <w:szCs w:val="24"/>
        </w:rPr>
        <w:t xml:space="preserve">, décrire </w:t>
      </w:r>
      <w:r w:rsidR="00FC100E">
        <w:rPr>
          <w:sz w:val="24"/>
          <w:szCs w:val="24"/>
        </w:rPr>
        <w:t xml:space="preserve">les caractéristiques </w:t>
      </w:r>
      <w:r w:rsidR="003B7C03">
        <w:rPr>
          <w:sz w:val="24"/>
          <w:szCs w:val="24"/>
        </w:rPr>
        <w:t xml:space="preserve">qui font sa </w:t>
      </w:r>
      <w:r w:rsidR="00FC100E">
        <w:rPr>
          <w:sz w:val="24"/>
          <w:szCs w:val="24"/>
        </w:rPr>
        <w:t>vulnérabilité</w:t>
      </w:r>
      <w:r w:rsidR="008539AB">
        <w:rPr>
          <w:sz w:val="24"/>
          <w:szCs w:val="24"/>
        </w:rPr>
        <w:t xml:space="preserve"> et </w:t>
      </w:r>
      <w:r w:rsidR="00C97ABB">
        <w:rPr>
          <w:sz w:val="24"/>
          <w:szCs w:val="24"/>
        </w:rPr>
        <w:t>répertorier</w:t>
      </w:r>
      <w:r w:rsidR="008539AB">
        <w:rPr>
          <w:sz w:val="24"/>
          <w:szCs w:val="24"/>
        </w:rPr>
        <w:t xml:space="preserve"> </w:t>
      </w:r>
      <w:r w:rsidR="003B7C03">
        <w:rPr>
          <w:sz w:val="24"/>
          <w:szCs w:val="24"/>
        </w:rPr>
        <w:t>les besoins qui fonde</w:t>
      </w:r>
      <w:r w:rsidR="008539AB">
        <w:rPr>
          <w:sz w:val="24"/>
          <w:szCs w:val="24"/>
        </w:rPr>
        <w:t>nt</w:t>
      </w:r>
      <w:r w:rsidR="003B7C03">
        <w:rPr>
          <w:sz w:val="24"/>
          <w:szCs w:val="24"/>
        </w:rPr>
        <w:t xml:space="preserve"> le projet et l’approche méthodologique ou stratégique </w:t>
      </w:r>
      <w:r w:rsidR="008539AB">
        <w:rPr>
          <w:sz w:val="24"/>
          <w:szCs w:val="24"/>
        </w:rPr>
        <w:t xml:space="preserve">de mise en œuvre pour </w:t>
      </w:r>
      <w:r w:rsidR="002B567C">
        <w:rPr>
          <w:sz w:val="24"/>
          <w:szCs w:val="24"/>
        </w:rPr>
        <w:t xml:space="preserve">donner des qualifications professionnelles </w:t>
      </w:r>
      <w:r w:rsidR="008539AB">
        <w:rPr>
          <w:sz w:val="24"/>
          <w:szCs w:val="24"/>
        </w:rPr>
        <w:t xml:space="preserve">adaptées. </w:t>
      </w:r>
      <w:r w:rsidR="003B09DA">
        <w:rPr>
          <w:sz w:val="24"/>
          <w:szCs w:val="24"/>
        </w:rPr>
        <w:t xml:space="preserve"> </w:t>
      </w:r>
    </w:p>
    <w:p w14:paraId="47A0AFD2" w14:textId="77777777" w:rsidR="00A27A76" w:rsidRDefault="00A27A76" w:rsidP="00781CA7">
      <w:pPr>
        <w:spacing w:before="174"/>
        <w:ind w:right="101"/>
        <w:jc w:val="both"/>
        <w:rPr>
          <w:sz w:val="24"/>
          <w:szCs w:val="24"/>
        </w:rPr>
      </w:pPr>
      <w:r>
        <w:rPr>
          <w:sz w:val="24"/>
          <w:szCs w:val="24"/>
        </w:rPr>
        <w:t>Les secteurs ou domaines de formation sont, entre autres, ceux portés dans l’encadré ci-dessous, sans être exhaustif.</w:t>
      </w:r>
    </w:p>
    <w:p w14:paraId="400F20C7" w14:textId="4F091EB6" w:rsidR="00781CA7" w:rsidRDefault="008539AB" w:rsidP="00781CA7">
      <w:pPr>
        <w:spacing w:before="174"/>
        <w:ind w:right="101"/>
        <w:jc w:val="both"/>
        <w:rPr>
          <w:sz w:val="24"/>
          <w:szCs w:val="24"/>
        </w:rPr>
      </w:pPr>
      <w:r>
        <w:rPr>
          <w:sz w:val="24"/>
          <w:szCs w:val="24"/>
        </w:rPr>
        <w:t>L</w:t>
      </w:r>
      <w:r w:rsidR="003B09DA">
        <w:rPr>
          <w:sz w:val="24"/>
          <w:szCs w:val="24"/>
        </w:rPr>
        <w:t xml:space="preserve">es modules </w:t>
      </w:r>
      <w:r>
        <w:rPr>
          <w:sz w:val="24"/>
          <w:szCs w:val="24"/>
        </w:rPr>
        <w:t xml:space="preserve">de formation préconisées </w:t>
      </w:r>
      <w:r w:rsidR="003B09DA">
        <w:rPr>
          <w:sz w:val="24"/>
          <w:szCs w:val="24"/>
        </w:rPr>
        <w:t xml:space="preserve">devront </w:t>
      </w:r>
      <w:r>
        <w:rPr>
          <w:sz w:val="24"/>
          <w:szCs w:val="24"/>
        </w:rPr>
        <w:t xml:space="preserve">se réaliser dans </w:t>
      </w:r>
      <w:r w:rsidR="00A560F6">
        <w:rPr>
          <w:sz w:val="24"/>
          <w:szCs w:val="24"/>
        </w:rPr>
        <w:t xml:space="preserve">la </w:t>
      </w:r>
      <w:r>
        <w:rPr>
          <w:sz w:val="24"/>
          <w:szCs w:val="24"/>
        </w:rPr>
        <w:t>courte durée, en moyenne</w:t>
      </w:r>
      <w:r w:rsidRPr="008539AB">
        <w:rPr>
          <w:sz w:val="24"/>
          <w:szCs w:val="24"/>
        </w:rPr>
        <w:t xml:space="preserve"> </w:t>
      </w:r>
      <w:r>
        <w:rPr>
          <w:sz w:val="24"/>
          <w:szCs w:val="24"/>
        </w:rPr>
        <w:t xml:space="preserve">entre 6 et 8 mois et </w:t>
      </w:r>
      <w:r w:rsidR="003B09DA">
        <w:rPr>
          <w:sz w:val="24"/>
          <w:szCs w:val="24"/>
        </w:rPr>
        <w:t>permettre une insertion sur le marché du travail. L</w:t>
      </w:r>
      <w:r>
        <w:rPr>
          <w:sz w:val="24"/>
          <w:szCs w:val="24"/>
        </w:rPr>
        <w:t xml:space="preserve">es </w:t>
      </w:r>
      <w:r w:rsidR="003B09DA">
        <w:rPr>
          <w:sz w:val="24"/>
          <w:szCs w:val="24"/>
        </w:rPr>
        <w:t>activités de formation doivent porter sur le mode de formation en alternance avec plus de pratique que de théorie</w:t>
      </w:r>
      <w:r w:rsidR="00781CA7" w:rsidRPr="00382A59">
        <w:rPr>
          <w:sz w:val="24"/>
          <w:szCs w:val="24"/>
        </w:rPr>
        <w:t xml:space="preserve">. </w:t>
      </w:r>
    </w:p>
    <w:p w14:paraId="7B584FD1" w14:textId="11EEF77D" w:rsidR="00A27A76" w:rsidRDefault="00A27A76" w:rsidP="00781CA7">
      <w:pPr>
        <w:spacing w:before="174"/>
        <w:ind w:right="101"/>
        <w:jc w:val="both"/>
        <w:rPr>
          <w:sz w:val="24"/>
          <w:szCs w:val="24"/>
        </w:rPr>
      </w:pPr>
      <w:r>
        <w:rPr>
          <w:sz w:val="24"/>
          <w:szCs w:val="24"/>
        </w:rPr>
        <w:t>Les formateurs choisis doivent avoir des expériences éprouvées dans les modules de formation et dans l’andragogie.</w:t>
      </w:r>
    </w:p>
    <w:p w14:paraId="6A3485BB" w14:textId="77777777" w:rsidR="00781CA7" w:rsidRPr="00BC3938" w:rsidRDefault="00781CA7" w:rsidP="00781CA7">
      <w:pPr>
        <w:pStyle w:val="Paragraphedeliste"/>
        <w:tabs>
          <w:tab w:val="left" w:pos="902"/>
        </w:tabs>
        <w:spacing w:before="240"/>
        <w:ind w:left="902" w:firstLine="0"/>
        <w:rPr>
          <w:b/>
          <w:spacing w:val="12"/>
          <w:sz w:val="2"/>
          <w:szCs w:val="2"/>
        </w:rPr>
      </w:pPr>
      <w:bookmarkStart w:id="1" w:name="_Toc85659087"/>
      <w:bookmarkEnd w:id="1"/>
    </w:p>
    <w:tbl>
      <w:tblPr>
        <w:tblStyle w:val="Grilledutableau"/>
        <w:tblW w:w="0" w:type="auto"/>
        <w:tblInd w:w="720" w:type="dxa"/>
        <w:tblLook w:val="04A0" w:firstRow="1" w:lastRow="0" w:firstColumn="1" w:lastColumn="0" w:noHBand="0" w:noVBand="1"/>
      </w:tblPr>
      <w:tblGrid>
        <w:gridCol w:w="8342"/>
      </w:tblGrid>
      <w:tr w:rsidR="00781CA7" w:rsidRPr="00BC3938" w14:paraId="4F366A08" w14:textId="77777777" w:rsidTr="0072083B">
        <w:tc>
          <w:tcPr>
            <w:tcW w:w="8880" w:type="dxa"/>
          </w:tcPr>
          <w:p w14:paraId="70093C66" w14:textId="77777777" w:rsidR="00781CA7" w:rsidRPr="00BC3938" w:rsidRDefault="00781CA7" w:rsidP="00781CA7">
            <w:pPr>
              <w:numPr>
                <w:ilvl w:val="0"/>
                <w:numId w:val="26"/>
              </w:numPr>
              <w:spacing w:line="276" w:lineRule="auto"/>
              <w:rPr>
                <w:rFonts w:cs="Times New Roman"/>
              </w:rPr>
            </w:pPr>
            <w:r w:rsidRPr="00BC3938">
              <w:rPr>
                <w:rFonts w:cs="Times New Roman"/>
                <w:color w:val="373737"/>
                <w:shd w:val="clear" w:color="auto" w:fill="FFFFFF"/>
              </w:rPr>
              <w:t>Energie,</w:t>
            </w:r>
          </w:p>
          <w:p w14:paraId="2D5F09DF" w14:textId="77777777" w:rsidR="00781CA7" w:rsidRPr="00BC3938" w:rsidRDefault="00781CA7" w:rsidP="00781CA7">
            <w:pPr>
              <w:numPr>
                <w:ilvl w:val="0"/>
                <w:numId w:val="26"/>
              </w:numPr>
              <w:spacing w:line="276" w:lineRule="auto"/>
              <w:rPr>
                <w:rFonts w:cs="Times New Roman"/>
                <w:color w:val="373737"/>
                <w:shd w:val="clear" w:color="auto" w:fill="FFFFFF"/>
              </w:rPr>
            </w:pPr>
            <w:r w:rsidRPr="00BC3938">
              <w:rPr>
                <w:rFonts w:cs="Times New Roman"/>
                <w:color w:val="373737"/>
                <w:shd w:val="clear" w:color="auto" w:fill="FFFFFF"/>
              </w:rPr>
              <w:t>Mines </w:t>
            </w:r>
          </w:p>
          <w:p w14:paraId="320A6A62" w14:textId="77777777" w:rsidR="00781CA7" w:rsidRPr="00BC3938" w:rsidRDefault="00781CA7" w:rsidP="00781CA7">
            <w:pPr>
              <w:numPr>
                <w:ilvl w:val="0"/>
                <w:numId w:val="26"/>
              </w:numPr>
              <w:spacing w:line="276" w:lineRule="auto"/>
              <w:rPr>
                <w:rFonts w:cs="Times New Roman"/>
                <w:color w:val="373737"/>
                <w:shd w:val="clear" w:color="auto" w:fill="FFFFFF"/>
              </w:rPr>
            </w:pPr>
            <w:r w:rsidRPr="00BC3938">
              <w:rPr>
                <w:rFonts w:cs="Times New Roman"/>
              </w:rPr>
              <w:t>Santé</w:t>
            </w:r>
            <w:r w:rsidRPr="00BC3938">
              <w:rPr>
                <w:rFonts w:cs="Times New Roman"/>
                <w:color w:val="373737"/>
                <w:shd w:val="clear" w:color="auto" w:fill="FFFFFF"/>
              </w:rPr>
              <w:t xml:space="preserve"> publique </w:t>
            </w:r>
          </w:p>
          <w:p w14:paraId="549FF82F" w14:textId="77777777" w:rsidR="00781CA7" w:rsidRPr="00BC3938" w:rsidRDefault="00781CA7" w:rsidP="00781CA7">
            <w:pPr>
              <w:numPr>
                <w:ilvl w:val="0"/>
                <w:numId w:val="26"/>
              </w:numPr>
              <w:spacing w:line="276" w:lineRule="auto"/>
              <w:rPr>
                <w:rFonts w:cs="Times New Roman"/>
                <w:color w:val="373737"/>
                <w:shd w:val="clear" w:color="auto" w:fill="FFFFFF"/>
              </w:rPr>
            </w:pPr>
            <w:r w:rsidRPr="00BC3938">
              <w:rPr>
                <w:rFonts w:cs="Times New Roman"/>
                <w:color w:val="373737"/>
                <w:shd w:val="clear" w:color="auto" w:fill="FFFFFF"/>
              </w:rPr>
              <w:t xml:space="preserve">Sécurité </w:t>
            </w:r>
          </w:p>
          <w:p w14:paraId="180100F6" w14:textId="77777777" w:rsidR="00781CA7" w:rsidRPr="00BC3938" w:rsidRDefault="00781CA7" w:rsidP="00781CA7">
            <w:pPr>
              <w:numPr>
                <w:ilvl w:val="0"/>
                <w:numId w:val="26"/>
              </w:numPr>
              <w:spacing w:line="276" w:lineRule="auto"/>
              <w:rPr>
                <w:rFonts w:cs="Times New Roman"/>
                <w:color w:val="373737"/>
                <w:shd w:val="clear" w:color="auto" w:fill="FFFFFF"/>
              </w:rPr>
            </w:pPr>
            <w:r w:rsidRPr="00BC3938">
              <w:rPr>
                <w:rFonts w:cs="Times New Roman"/>
                <w:color w:val="373737"/>
                <w:shd w:val="clear" w:color="auto" w:fill="FFFFFF"/>
              </w:rPr>
              <w:t>Communication/</w:t>
            </w:r>
          </w:p>
          <w:p w14:paraId="798EA7B1" w14:textId="77777777" w:rsidR="00781CA7" w:rsidRPr="00BC3938" w:rsidRDefault="00781CA7" w:rsidP="00781CA7">
            <w:pPr>
              <w:numPr>
                <w:ilvl w:val="0"/>
                <w:numId w:val="26"/>
              </w:numPr>
              <w:spacing w:line="276" w:lineRule="auto"/>
              <w:rPr>
                <w:rFonts w:cs="Times New Roman"/>
              </w:rPr>
            </w:pPr>
            <w:r w:rsidRPr="00BC3938">
              <w:rPr>
                <w:rFonts w:cs="Times New Roman"/>
                <w:color w:val="373737"/>
                <w:shd w:val="clear" w:color="auto" w:fill="FFFFFF"/>
              </w:rPr>
              <w:t>Marketing ;</w:t>
            </w:r>
          </w:p>
          <w:p w14:paraId="70C438B2" w14:textId="77777777" w:rsidR="00781CA7" w:rsidRPr="00BC3938" w:rsidRDefault="00781CA7" w:rsidP="00781CA7">
            <w:pPr>
              <w:numPr>
                <w:ilvl w:val="0"/>
                <w:numId w:val="26"/>
              </w:numPr>
              <w:spacing w:line="276" w:lineRule="auto"/>
              <w:rPr>
                <w:rFonts w:cs="Times New Roman"/>
                <w:color w:val="373737"/>
                <w:shd w:val="clear" w:color="auto" w:fill="FFFFFF"/>
              </w:rPr>
            </w:pPr>
            <w:r w:rsidRPr="00BC3938">
              <w:rPr>
                <w:rFonts w:cs="Times New Roman"/>
                <w:color w:val="373737"/>
                <w:shd w:val="clear" w:color="auto" w:fill="FFFFFF"/>
              </w:rPr>
              <w:t>Industrie (électrotechnique, électromécanique, électronique, génie civil, génie industriel, mécanique générale mécanique industriel, robotique, biotechnologie, automatisme</w:t>
            </w:r>
          </w:p>
          <w:p w14:paraId="32BFE732" w14:textId="77777777" w:rsidR="00781CA7" w:rsidRPr="00BC3938" w:rsidRDefault="00781CA7" w:rsidP="00781CA7">
            <w:pPr>
              <w:numPr>
                <w:ilvl w:val="0"/>
                <w:numId w:val="26"/>
              </w:numPr>
              <w:spacing w:line="276" w:lineRule="auto"/>
              <w:rPr>
                <w:rFonts w:cs="Times New Roman"/>
              </w:rPr>
            </w:pPr>
            <w:r w:rsidRPr="00BC3938">
              <w:t>Métiers de l'hôtellerie et de la cuisine professionnelle ;</w:t>
            </w:r>
          </w:p>
          <w:p w14:paraId="07153D9D" w14:textId="77777777" w:rsidR="00781CA7" w:rsidRPr="00BC3938" w:rsidRDefault="00781CA7" w:rsidP="00781CA7">
            <w:pPr>
              <w:numPr>
                <w:ilvl w:val="0"/>
                <w:numId w:val="26"/>
              </w:numPr>
              <w:spacing w:line="276" w:lineRule="auto"/>
              <w:rPr>
                <w:rFonts w:cs="Times New Roman"/>
              </w:rPr>
            </w:pPr>
            <w:r w:rsidRPr="00BC3938">
              <w:t xml:space="preserve"> Chaudronnerie ;</w:t>
            </w:r>
          </w:p>
          <w:p w14:paraId="54E95858" w14:textId="77777777" w:rsidR="00781CA7" w:rsidRPr="00BC3938" w:rsidRDefault="00781CA7" w:rsidP="00781CA7">
            <w:pPr>
              <w:numPr>
                <w:ilvl w:val="0"/>
                <w:numId w:val="26"/>
              </w:numPr>
              <w:spacing w:line="276" w:lineRule="auto"/>
              <w:rPr>
                <w:rFonts w:cs="Times New Roman"/>
              </w:rPr>
            </w:pPr>
            <w:r w:rsidRPr="00BC3938">
              <w:t xml:space="preserve"> Technologie alimentaire ;</w:t>
            </w:r>
          </w:p>
          <w:p w14:paraId="16EF1D89" w14:textId="77777777" w:rsidR="00781CA7" w:rsidRPr="00BC3938" w:rsidRDefault="00781CA7" w:rsidP="00781CA7">
            <w:pPr>
              <w:numPr>
                <w:ilvl w:val="0"/>
                <w:numId w:val="26"/>
              </w:numPr>
              <w:spacing w:line="276" w:lineRule="auto"/>
              <w:rPr>
                <w:rFonts w:cs="Times New Roman"/>
              </w:rPr>
            </w:pPr>
            <w:r w:rsidRPr="00BC3938">
              <w:t>Transformation des sous-produits de l'abattage ;</w:t>
            </w:r>
          </w:p>
          <w:p w14:paraId="6E4CC405" w14:textId="77777777" w:rsidR="00781CA7" w:rsidRPr="00BC3938" w:rsidRDefault="00781CA7" w:rsidP="00781CA7">
            <w:pPr>
              <w:numPr>
                <w:ilvl w:val="0"/>
                <w:numId w:val="26"/>
              </w:numPr>
              <w:spacing w:line="276" w:lineRule="auto"/>
              <w:rPr>
                <w:rFonts w:cs="Times New Roman"/>
              </w:rPr>
            </w:pPr>
            <w:r w:rsidRPr="00BC3938">
              <w:t>L’assainissement ;</w:t>
            </w:r>
          </w:p>
          <w:p w14:paraId="1208D6F3" w14:textId="77777777" w:rsidR="00781CA7" w:rsidRPr="00BC3938" w:rsidRDefault="00781CA7" w:rsidP="00781CA7">
            <w:pPr>
              <w:numPr>
                <w:ilvl w:val="0"/>
                <w:numId w:val="26"/>
              </w:numPr>
              <w:spacing w:line="276" w:lineRule="auto"/>
              <w:rPr>
                <w:rFonts w:cs="Times New Roman"/>
              </w:rPr>
            </w:pPr>
            <w:r w:rsidRPr="00BC3938">
              <w:t> </w:t>
            </w:r>
            <w:r w:rsidRPr="00BC3938">
              <w:rPr>
                <w:rFonts w:cs="Times New Roman"/>
              </w:rPr>
              <w:t>BTP (</w:t>
            </w:r>
            <w:r w:rsidRPr="00BC3938">
              <w:t>filières des travaux de finition des bâtiments, électricité, carrelage, peinture, staff) ;</w:t>
            </w:r>
          </w:p>
          <w:p w14:paraId="782AE7BD" w14:textId="77777777" w:rsidR="00781CA7" w:rsidRPr="00BC3938" w:rsidRDefault="00781CA7" w:rsidP="00781CA7">
            <w:pPr>
              <w:numPr>
                <w:ilvl w:val="0"/>
                <w:numId w:val="26"/>
              </w:numPr>
              <w:spacing w:line="276" w:lineRule="auto"/>
              <w:rPr>
                <w:rFonts w:cs="Times New Roman"/>
              </w:rPr>
            </w:pPr>
            <w:r w:rsidRPr="00BC3938">
              <w:t>Mécatronique ;</w:t>
            </w:r>
          </w:p>
          <w:p w14:paraId="21093818" w14:textId="7F4F0BE3" w:rsidR="00781CA7" w:rsidRPr="000F3D72" w:rsidRDefault="00781CA7" w:rsidP="00781CA7">
            <w:pPr>
              <w:numPr>
                <w:ilvl w:val="0"/>
                <w:numId w:val="26"/>
              </w:numPr>
              <w:spacing w:line="276" w:lineRule="auto"/>
              <w:rPr>
                <w:rFonts w:cs="Times New Roman"/>
              </w:rPr>
            </w:pPr>
            <w:r w:rsidRPr="00BC3938">
              <w:t>Biotechnologie ;</w:t>
            </w:r>
          </w:p>
          <w:p w14:paraId="79AE5820" w14:textId="77777777" w:rsidR="000F3D72" w:rsidRPr="00BC3938" w:rsidRDefault="000F3D72" w:rsidP="000F3D72">
            <w:pPr>
              <w:numPr>
                <w:ilvl w:val="0"/>
                <w:numId w:val="26"/>
              </w:numPr>
              <w:spacing w:line="276" w:lineRule="auto"/>
              <w:rPr>
                <w:rFonts w:cs="Times New Roman"/>
              </w:rPr>
            </w:pPr>
            <w:r w:rsidRPr="00BC3938">
              <w:rPr>
                <w:rFonts w:cs="Times New Roman"/>
              </w:rPr>
              <w:t>Agro-alimentaire/ agrobusiness ;</w:t>
            </w:r>
          </w:p>
          <w:p w14:paraId="79B9C310" w14:textId="77777777" w:rsidR="00781CA7" w:rsidRPr="00BC3938" w:rsidRDefault="00781CA7" w:rsidP="00781CA7">
            <w:pPr>
              <w:numPr>
                <w:ilvl w:val="0"/>
                <w:numId w:val="26"/>
              </w:numPr>
              <w:spacing w:line="276" w:lineRule="auto"/>
              <w:rPr>
                <w:rFonts w:cs="Times New Roman"/>
              </w:rPr>
            </w:pPr>
            <w:r w:rsidRPr="00BC3938">
              <w:t>Assistance médicale ;</w:t>
            </w:r>
          </w:p>
          <w:p w14:paraId="667D2E8D" w14:textId="77777777" w:rsidR="00781CA7" w:rsidRPr="00BC3938" w:rsidRDefault="00781CA7" w:rsidP="00781CA7">
            <w:pPr>
              <w:numPr>
                <w:ilvl w:val="0"/>
                <w:numId w:val="26"/>
              </w:numPr>
              <w:spacing w:line="276" w:lineRule="auto"/>
              <w:rPr>
                <w:rFonts w:cs="Times New Roman"/>
              </w:rPr>
            </w:pPr>
            <w:r w:rsidRPr="00BC3938">
              <w:t>Laborantins ;</w:t>
            </w:r>
          </w:p>
          <w:p w14:paraId="6B6FCD3B" w14:textId="77777777" w:rsidR="00781CA7" w:rsidRPr="00BC3938" w:rsidRDefault="00781CA7" w:rsidP="00781CA7">
            <w:pPr>
              <w:numPr>
                <w:ilvl w:val="0"/>
                <w:numId w:val="26"/>
              </w:numPr>
              <w:spacing w:line="276" w:lineRule="auto"/>
              <w:rPr>
                <w:rFonts w:cs="Times New Roman"/>
              </w:rPr>
            </w:pPr>
            <w:r w:rsidRPr="00BC3938">
              <w:t>Fabrication certifiée des équipements agricoles ;</w:t>
            </w:r>
          </w:p>
          <w:p w14:paraId="3B2153DC" w14:textId="77777777" w:rsidR="00781CA7" w:rsidRPr="00BC3938" w:rsidRDefault="00781CA7" w:rsidP="00781CA7">
            <w:pPr>
              <w:numPr>
                <w:ilvl w:val="0"/>
                <w:numId w:val="26"/>
              </w:numPr>
              <w:spacing w:line="276" w:lineRule="auto"/>
              <w:rPr>
                <w:rFonts w:cs="Times New Roman"/>
              </w:rPr>
            </w:pPr>
            <w:r w:rsidRPr="00BC3938">
              <w:t>Énergies renouvelables ;</w:t>
            </w:r>
          </w:p>
          <w:p w14:paraId="089AE97B" w14:textId="77777777" w:rsidR="00781CA7" w:rsidRPr="00BC3938" w:rsidRDefault="00781CA7" w:rsidP="00781CA7">
            <w:pPr>
              <w:numPr>
                <w:ilvl w:val="0"/>
                <w:numId w:val="26"/>
              </w:numPr>
              <w:ind w:right="101"/>
            </w:pPr>
            <w:r w:rsidRPr="00BC3938">
              <w:t>Hydraulique ;</w:t>
            </w:r>
          </w:p>
          <w:p w14:paraId="39FBBCE5" w14:textId="77777777" w:rsidR="00781CA7" w:rsidRPr="00BC3938" w:rsidRDefault="00781CA7" w:rsidP="00781CA7">
            <w:pPr>
              <w:numPr>
                <w:ilvl w:val="0"/>
                <w:numId w:val="26"/>
              </w:numPr>
              <w:ind w:right="101"/>
            </w:pPr>
            <w:r w:rsidRPr="00BC3938">
              <w:t>Informatique appliquée aux télécommunications ;</w:t>
            </w:r>
          </w:p>
          <w:p w14:paraId="098A734A" w14:textId="77777777" w:rsidR="00781CA7" w:rsidRPr="00BC3938" w:rsidRDefault="00781CA7" w:rsidP="00781CA7">
            <w:pPr>
              <w:numPr>
                <w:ilvl w:val="0"/>
                <w:numId w:val="26"/>
              </w:numPr>
              <w:ind w:right="101"/>
            </w:pPr>
            <w:r w:rsidRPr="00BC3938">
              <w:t>Froid-climatisation ;</w:t>
            </w:r>
          </w:p>
          <w:p w14:paraId="1F75860C" w14:textId="77777777" w:rsidR="00781CA7" w:rsidRPr="00BC3938" w:rsidRDefault="00781CA7" w:rsidP="00781CA7">
            <w:pPr>
              <w:numPr>
                <w:ilvl w:val="0"/>
                <w:numId w:val="26"/>
              </w:numPr>
              <w:ind w:right="101"/>
            </w:pPr>
            <w:r w:rsidRPr="00BC3938">
              <w:t>Multimédia ;</w:t>
            </w:r>
          </w:p>
          <w:p w14:paraId="7AA43B9E" w14:textId="77777777" w:rsidR="00781CA7" w:rsidRPr="00BC3938" w:rsidRDefault="00781CA7" w:rsidP="00781CA7">
            <w:pPr>
              <w:numPr>
                <w:ilvl w:val="0"/>
                <w:numId w:val="26"/>
              </w:numPr>
              <w:ind w:right="101"/>
            </w:pPr>
            <w:r w:rsidRPr="00BC3938">
              <w:t>Designer ;</w:t>
            </w:r>
          </w:p>
          <w:p w14:paraId="0990249F" w14:textId="77777777" w:rsidR="00781CA7" w:rsidRPr="00BC3938" w:rsidRDefault="00781CA7" w:rsidP="00781CA7">
            <w:pPr>
              <w:numPr>
                <w:ilvl w:val="0"/>
                <w:numId w:val="26"/>
              </w:numPr>
              <w:ind w:right="101"/>
            </w:pPr>
            <w:r w:rsidRPr="00BC3938">
              <w:t>Recyclage des ordures plastiques ;</w:t>
            </w:r>
          </w:p>
          <w:p w14:paraId="79D9A3ED" w14:textId="77777777" w:rsidR="00781CA7" w:rsidRPr="00BC3938" w:rsidRDefault="00781CA7" w:rsidP="00781CA7">
            <w:pPr>
              <w:numPr>
                <w:ilvl w:val="0"/>
                <w:numId w:val="26"/>
              </w:numPr>
              <w:ind w:right="101"/>
            </w:pPr>
            <w:r w:rsidRPr="00BC3938">
              <w:t>Télémédecine ;</w:t>
            </w:r>
          </w:p>
          <w:p w14:paraId="2D72B5D5" w14:textId="77777777" w:rsidR="00781CA7" w:rsidRPr="00BC3938" w:rsidRDefault="00781CA7" w:rsidP="00781CA7">
            <w:pPr>
              <w:numPr>
                <w:ilvl w:val="0"/>
                <w:numId w:val="26"/>
              </w:numPr>
              <w:ind w:right="101"/>
            </w:pPr>
            <w:r w:rsidRPr="00BC3938">
              <w:t>Maintenance des appareils biomédicaux ;</w:t>
            </w:r>
          </w:p>
          <w:p w14:paraId="44000115" w14:textId="69DA0C4B" w:rsidR="00781CA7" w:rsidRPr="00BC3938" w:rsidRDefault="00781CA7" w:rsidP="008B72E5">
            <w:pPr>
              <w:numPr>
                <w:ilvl w:val="0"/>
                <w:numId w:val="26"/>
              </w:numPr>
              <w:ind w:right="101"/>
              <w:rPr>
                <w:rFonts w:cs="Times New Roman"/>
                <w:sz w:val="16"/>
                <w:szCs w:val="16"/>
              </w:rPr>
            </w:pPr>
            <w:r w:rsidRPr="00BC3938">
              <w:t>Logistique en aéroport.</w:t>
            </w:r>
          </w:p>
        </w:tc>
      </w:tr>
    </w:tbl>
    <w:p w14:paraId="3597C507" w14:textId="2B794C5E" w:rsidR="00A27A76" w:rsidRPr="00A27A76" w:rsidRDefault="00781CA7" w:rsidP="00781CA7">
      <w:pPr>
        <w:pStyle w:val="Paragraphedeliste"/>
        <w:numPr>
          <w:ilvl w:val="0"/>
          <w:numId w:val="1"/>
        </w:numPr>
        <w:tabs>
          <w:tab w:val="left" w:pos="902"/>
        </w:tabs>
        <w:spacing w:before="240"/>
        <w:ind w:right="-41" w:hanging="361"/>
        <w:rPr>
          <w:bCs/>
          <w:sz w:val="24"/>
          <w:szCs w:val="24"/>
        </w:rPr>
      </w:pPr>
      <w:r w:rsidRPr="00A27A76">
        <w:rPr>
          <w:b/>
          <w:spacing w:val="12"/>
          <w:sz w:val="20"/>
          <w:szCs w:val="20"/>
        </w:rPr>
        <w:lastRenderedPageBreak/>
        <w:t>BÉNÉFICIAIRES</w:t>
      </w:r>
      <w:r w:rsidR="00A46781">
        <w:rPr>
          <w:b/>
          <w:spacing w:val="12"/>
          <w:sz w:val="20"/>
          <w:szCs w:val="20"/>
        </w:rPr>
        <w:t xml:space="preserve"> DIRECTS</w:t>
      </w:r>
      <w:r w:rsidRPr="00A27A76">
        <w:rPr>
          <w:b/>
          <w:spacing w:val="12"/>
          <w:sz w:val="20"/>
          <w:szCs w:val="20"/>
        </w:rPr>
        <w:t>/ C</w:t>
      </w:r>
      <w:r w:rsidRPr="00A27A76">
        <w:rPr>
          <w:b/>
          <w:spacing w:val="13"/>
          <w:sz w:val="20"/>
          <w:szCs w:val="20"/>
        </w:rPr>
        <w:t>RITÈRES D’ÉLIGIBILITÉ</w:t>
      </w:r>
      <w:r w:rsidR="00A27A76">
        <w:rPr>
          <w:b/>
          <w:spacing w:val="13"/>
          <w:sz w:val="20"/>
          <w:szCs w:val="20"/>
        </w:rPr>
        <w:t> :</w:t>
      </w:r>
    </w:p>
    <w:p w14:paraId="77189D4D" w14:textId="02728BAC" w:rsidR="00781CA7" w:rsidRDefault="00781CA7" w:rsidP="00A27A76">
      <w:pPr>
        <w:tabs>
          <w:tab w:val="left" w:pos="902"/>
        </w:tabs>
        <w:spacing w:before="240"/>
        <w:ind w:right="-41"/>
        <w:rPr>
          <w:bCs/>
          <w:sz w:val="24"/>
          <w:szCs w:val="24"/>
        </w:rPr>
      </w:pPr>
      <w:r w:rsidRPr="00A27A76">
        <w:rPr>
          <w:bCs/>
          <w:sz w:val="24"/>
          <w:szCs w:val="24"/>
        </w:rPr>
        <w:t xml:space="preserve">Les bénéficiaires directs du présent appel à projets sont les </w:t>
      </w:r>
      <w:r w:rsidR="00A27A76">
        <w:rPr>
          <w:bCs/>
          <w:sz w:val="24"/>
          <w:szCs w:val="24"/>
        </w:rPr>
        <w:t xml:space="preserve">femmes diplômées vulnérables </w:t>
      </w:r>
      <w:r w:rsidR="006A74F9">
        <w:rPr>
          <w:bCs/>
          <w:sz w:val="24"/>
          <w:szCs w:val="24"/>
        </w:rPr>
        <w:t xml:space="preserve">regroupées au sein d’une Association, d’une ONG ou organisées en groupes pédagogiques par un Centre de formation ou un Organisme de formation. Quant aux </w:t>
      </w:r>
      <w:r w:rsidRPr="00A27A76">
        <w:rPr>
          <w:sz w:val="24"/>
          <w:szCs w:val="24"/>
        </w:rPr>
        <w:t>entreprises</w:t>
      </w:r>
      <w:r w:rsidR="006A74F9">
        <w:rPr>
          <w:sz w:val="24"/>
          <w:szCs w:val="24"/>
        </w:rPr>
        <w:t xml:space="preserve">, elles sont les bénéficiaires in fine car les groupes de femmes bien formées </w:t>
      </w:r>
      <w:r w:rsidR="00C305A5">
        <w:rPr>
          <w:sz w:val="24"/>
          <w:szCs w:val="24"/>
        </w:rPr>
        <w:t xml:space="preserve">sont </w:t>
      </w:r>
      <w:r w:rsidR="00C305A5" w:rsidRPr="00A27A76">
        <w:rPr>
          <w:sz w:val="24"/>
          <w:szCs w:val="24"/>
        </w:rPr>
        <w:t>de</w:t>
      </w:r>
      <w:r w:rsidR="006A74F9">
        <w:rPr>
          <w:sz w:val="24"/>
          <w:szCs w:val="24"/>
        </w:rPr>
        <w:t xml:space="preserve"> la </w:t>
      </w:r>
      <w:r w:rsidR="00C305A5">
        <w:rPr>
          <w:sz w:val="24"/>
          <w:szCs w:val="24"/>
        </w:rPr>
        <w:t>m</w:t>
      </w:r>
      <w:r w:rsidR="006A74F9">
        <w:rPr>
          <w:sz w:val="24"/>
          <w:szCs w:val="24"/>
        </w:rPr>
        <w:t xml:space="preserve">ain </w:t>
      </w:r>
      <w:r w:rsidR="00841C4F">
        <w:rPr>
          <w:sz w:val="24"/>
          <w:szCs w:val="24"/>
        </w:rPr>
        <w:t xml:space="preserve">d’œuvre </w:t>
      </w:r>
      <w:r w:rsidR="006A74F9">
        <w:rPr>
          <w:sz w:val="24"/>
          <w:szCs w:val="24"/>
        </w:rPr>
        <w:t>de qualité disp</w:t>
      </w:r>
      <w:r w:rsidR="00C305A5">
        <w:rPr>
          <w:sz w:val="24"/>
          <w:szCs w:val="24"/>
        </w:rPr>
        <w:t xml:space="preserve">onible sur le marché </w:t>
      </w:r>
      <w:r w:rsidRPr="00A27A76">
        <w:rPr>
          <w:sz w:val="24"/>
          <w:szCs w:val="24"/>
        </w:rPr>
        <w:t xml:space="preserve">du </w:t>
      </w:r>
      <w:r w:rsidR="00C305A5">
        <w:rPr>
          <w:sz w:val="24"/>
          <w:szCs w:val="24"/>
        </w:rPr>
        <w:t>travail</w:t>
      </w:r>
      <w:r w:rsidRPr="00A27A76">
        <w:rPr>
          <w:bCs/>
          <w:sz w:val="24"/>
          <w:szCs w:val="24"/>
        </w:rPr>
        <w:t>.</w:t>
      </w:r>
    </w:p>
    <w:p w14:paraId="5A3DA019" w14:textId="1AC7399B" w:rsidR="00A46781" w:rsidRPr="00A560F6" w:rsidRDefault="000E7DC4" w:rsidP="00A46781">
      <w:pPr>
        <w:pStyle w:val="Paragraphedeliste"/>
        <w:numPr>
          <w:ilvl w:val="0"/>
          <w:numId w:val="27"/>
        </w:numPr>
        <w:adjustRightInd w:val="0"/>
        <w:spacing w:before="174" w:after="240" w:line="276" w:lineRule="auto"/>
        <w:ind w:left="993" w:right="101" w:hanging="284"/>
        <w:rPr>
          <w:sz w:val="24"/>
          <w:szCs w:val="24"/>
        </w:rPr>
      </w:pPr>
      <w:r w:rsidRPr="00A560F6">
        <w:rPr>
          <w:rFonts w:cstheme="minorHAnsi"/>
          <w:sz w:val="24"/>
          <w:szCs w:val="24"/>
        </w:rPr>
        <w:t>Être</w:t>
      </w:r>
      <w:r w:rsidR="00A46781" w:rsidRPr="00A560F6">
        <w:rPr>
          <w:rFonts w:cstheme="minorHAnsi"/>
          <w:sz w:val="24"/>
          <w:szCs w:val="24"/>
        </w:rPr>
        <w:t xml:space="preserve"> de nationalité malienne et </w:t>
      </w:r>
      <w:r w:rsidR="00A46781" w:rsidRPr="00A560F6">
        <w:rPr>
          <w:sz w:val="24"/>
          <w:szCs w:val="24"/>
        </w:rPr>
        <w:t>être âgée de 15 à 40 ans ;</w:t>
      </w:r>
    </w:p>
    <w:p w14:paraId="0933B22E" w14:textId="6F11E8C0" w:rsidR="00A46781" w:rsidRPr="00A560F6" w:rsidRDefault="000E7DC4" w:rsidP="00A46781">
      <w:pPr>
        <w:pStyle w:val="Paragraphedeliste"/>
        <w:numPr>
          <w:ilvl w:val="0"/>
          <w:numId w:val="27"/>
        </w:numPr>
        <w:adjustRightInd w:val="0"/>
        <w:spacing w:before="174" w:after="240" w:line="276" w:lineRule="auto"/>
        <w:ind w:left="993" w:right="101" w:hanging="284"/>
        <w:rPr>
          <w:sz w:val="24"/>
          <w:szCs w:val="24"/>
        </w:rPr>
      </w:pPr>
      <w:r w:rsidRPr="00A560F6">
        <w:rPr>
          <w:rFonts w:cstheme="minorHAnsi"/>
          <w:sz w:val="24"/>
          <w:szCs w:val="24"/>
        </w:rPr>
        <w:t>Être</w:t>
      </w:r>
      <w:r w:rsidR="00A46781" w:rsidRPr="00A560F6">
        <w:rPr>
          <w:rFonts w:cstheme="minorHAnsi"/>
          <w:sz w:val="24"/>
          <w:szCs w:val="24"/>
        </w:rPr>
        <w:t xml:space="preserve"> une femme vulnérable au sens de la typologie précédente et reconnue comme telle par les autorités compétentes, les associations publiques ou privées, organisations ou ONG déclarées au Mali. </w:t>
      </w:r>
      <w:r w:rsidR="00A46781" w:rsidRPr="00A560F6">
        <w:rPr>
          <w:sz w:val="24"/>
          <w:szCs w:val="24"/>
        </w:rPr>
        <w:t xml:space="preserve"> </w:t>
      </w:r>
    </w:p>
    <w:p w14:paraId="1F47530C" w14:textId="2BEC1372" w:rsidR="00A46781" w:rsidRPr="00A560F6" w:rsidRDefault="00A46781" w:rsidP="00A46781">
      <w:pPr>
        <w:pStyle w:val="Paragraphedeliste"/>
        <w:numPr>
          <w:ilvl w:val="0"/>
          <w:numId w:val="27"/>
        </w:numPr>
        <w:adjustRightInd w:val="0"/>
        <w:spacing w:before="174" w:after="240" w:line="276" w:lineRule="auto"/>
        <w:ind w:left="993" w:right="101" w:hanging="284"/>
        <w:contextualSpacing/>
        <w:rPr>
          <w:rFonts w:cstheme="minorHAnsi"/>
          <w:sz w:val="24"/>
          <w:szCs w:val="24"/>
        </w:rPr>
      </w:pPr>
      <w:r w:rsidRPr="00A560F6">
        <w:rPr>
          <w:rFonts w:cstheme="minorHAnsi"/>
          <w:sz w:val="24"/>
          <w:szCs w:val="24"/>
        </w:rPr>
        <w:t xml:space="preserve">Avoir un certificat de résidence dans une des communes du District de Bamako ou dans une commune rurale située dans les environs immédiats de </w:t>
      </w:r>
      <w:r w:rsidR="00611AE3" w:rsidRPr="00611AE3">
        <w:rPr>
          <w:rFonts w:cstheme="minorHAnsi"/>
          <w:sz w:val="24"/>
          <w:szCs w:val="24"/>
        </w:rPr>
        <w:t>Bamako ;</w:t>
      </w:r>
    </w:p>
    <w:p w14:paraId="0E49C004" w14:textId="77777777" w:rsidR="00A46781" w:rsidRPr="00A560F6" w:rsidRDefault="00A46781" w:rsidP="00A46781">
      <w:pPr>
        <w:pStyle w:val="Paragraphedeliste"/>
        <w:adjustRightInd w:val="0"/>
        <w:spacing w:before="174" w:after="240" w:line="276" w:lineRule="auto"/>
        <w:ind w:left="993" w:right="101" w:firstLine="0"/>
        <w:contextualSpacing/>
        <w:rPr>
          <w:rFonts w:cstheme="minorHAnsi"/>
          <w:sz w:val="24"/>
          <w:szCs w:val="24"/>
        </w:rPr>
      </w:pPr>
    </w:p>
    <w:p w14:paraId="3E5805F6" w14:textId="77777777" w:rsidR="00A46781" w:rsidRPr="00A560F6" w:rsidRDefault="00A46781" w:rsidP="00A46781">
      <w:pPr>
        <w:pStyle w:val="Paragraphedeliste"/>
        <w:numPr>
          <w:ilvl w:val="0"/>
          <w:numId w:val="27"/>
        </w:numPr>
        <w:adjustRightInd w:val="0"/>
        <w:spacing w:before="174" w:after="240" w:line="276" w:lineRule="auto"/>
        <w:ind w:left="993" w:right="101" w:hanging="284"/>
        <w:rPr>
          <w:b/>
          <w:bCs/>
          <w:sz w:val="24"/>
          <w:szCs w:val="24"/>
        </w:rPr>
      </w:pPr>
      <w:r w:rsidRPr="00A560F6">
        <w:rPr>
          <w:sz w:val="24"/>
          <w:szCs w:val="24"/>
        </w:rPr>
        <w:t>Justifier le niveau d’étude au moins de la 9</w:t>
      </w:r>
      <w:r w:rsidRPr="00A560F6">
        <w:rPr>
          <w:sz w:val="24"/>
          <w:szCs w:val="24"/>
          <w:vertAlign w:val="superscript"/>
        </w:rPr>
        <w:t>ème</w:t>
      </w:r>
      <w:r w:rsidRPr="00A560F6">
        <w:rPr>
          <w:sz w:val="24"/>
          <w:szCs w:val="24"/>
        </w:rPr>
        <w:t xml:space="preserve"> année fondamentale, du CFA, du CAP, du BT, du Bac et plus </w:t>
      </w:r>
      <w:r w:rsidRPr="00A560F6">
        <w:rPr>
          <w:b/>
          <w:bCs/>
          <w:sz w:val="24"/>
          <w:szCs w:val="24"/>
        </w:rPr>
        <w:t>;</w:t>
      </w:r>
    </w:p>
    <w:p w14:paraId="7E28A69D" w14:textId="1E2BAA50" w:rsidR="004C721B" w:rsidRPr="004C721B" w:rsidRDefault="00A46781" w:rsidP="004C721B">
      <w:pPr>
        <w:pStyle w:val="Paragraphedeliste"/>
        <w:numPr>
          <w:ilvl w:val="0"/>
          <w:numId w:val="27"/>
        </w:numPr>
        <w:adjustRightInd w:val="0"/>
        <w:spacing w:before="174" w:after="240" w:line="276" w:lineRule="auto"/>
        <w:ind w:left="993" w:right="101" w:hanging="284"/>
        <w:contextualSpacing/>
        <w:rPr>
          <w:rFonts w:cstheme="minorHAnsi"/>
          <w:sz w:val="24"/>
          <w:szCs w:val="24"/>
        </w:rPr>
      </w:pPr>
      <w:r w:rsidRPr="004C721B">
        <w:rPr>
          <w:sz w:val="24"/>
          <w:szCs w:val="24"/>
        </w:rPr>
        <w:t>Signer un engagement moral, avec une association, ONG ou toute organisation reconnue qu</w:t>
      </w:r>
      <w:r w:rsidR="004C721B">
        <w:rPr>
          <w:sz w:val="24"/>
          <w:szCs w:val="24"/>
        </w:rPr>
        <w:t>i</w:t>
      </w:r>
      <w:r w:rsidRPr="004C721B">
        <w:rPr>
          <w:sz w:val="24"/>
          <w:szCs w:val="24"/>
        </w:rPr>
        <w:t xml:space="preserve"> s’engage à </w:t>
      </w:r>
      <w:r w:rsidR="00593D15" w:rsidRPr="004C721B">
        <w:rPr>
          <w:sz w:val="24"/>
          <w:szCs w:val="24"/>
        </w:rPr>
        <w:t xml:space="preserve">faire </w:t>
      </w:r>
      <w:r w:rsidRPr="004C721B">
        <w:rPr>
          <w:sz w:val="24"/>
          <w:szCs w:val="24"/>
        </w:rPr>
        <w:t xml:space="preserve">suivre la formation du début à la </w:t>
      </w:r>
      <w:r w:rsidR="00611AE3" w:rsidRPr="004C721B">
        <w:rPr>
          <w:sz w:val="24"/>
          <w:szCs w:val="24"/>
        </w:rPr>
        <w:t>fin</w:t>
      </w:r>
      <w:r w:rsidR="00593D15" w:rsidRPr="004C721B">
        <w:rPr>
          <w:sz w:val="24"/>
          <w:szCs w:val="24"/>
        </w:rPr>
        <w:t xml:space="preserve"> par ses adhérents</w:t>
      </w:r>
      <w:r w:rsidR="004C721B">
        <w:rPr>
          <w:sz w:val="24"/>
          <w:szCs w:val="24"/>
        </w:rPr>
        <w:t> ;</w:t>
      </w:r>
    </w:p>
    <w:p w14:paraId="067FF1EA" w14:textId="6010C37E" w:rsidR="00A46781" w:rsidRPr="004C721B" w:rsidRDefault="00A46781" w:rsidP="004C721B">
      <w:pPr>
        <w:pStyle w:val="Paragraphedeliste"/>
        <w:numPr>
          <w:ilvl w:val="0"/>
          <w:numId w:val="27"/>
        </w:numPr>
        <w:adjustRightInd w:val="0"/>
        <w:spacing w:before="174" w:after="240" w:line="276" w:lineRule="auto"/>
        <w:ind w:left="993" w:right="101" w:hanging="284"/>
        <w:contextualSpacing/>
        <w:rPr>
          <w:rFonts w:cstheme="minorHAnsi"/>
          <w:sz w:val="24"/>
          <w:szCs w:val="24"/>
        </w:rPr>
      </w:pPr>
      <w:r w:rsidRPr="004C721B">
        <w:rPr>
          <w:rFonts w:cstheme="minorHAnsi"/>
          <w:sz w:val="24"/>
          <w:szCs w:val="24"/>
        </w:rPr>
        <w:t>Le statut de demandeur d’emploi est un atout si capable de produire :</w:t>
      </w:r>
    </w:p>
    <w:p w14:paraId="75704963" w14:textId="77777777" w:rsidR="00A46781" w:rsidRPr="00A560F6" w:rsidRDefault="00A46781" w:rsidP="00A46781">
      <w:pPr>
        <w:pStyle w:val="Paragraphedeliste"/>
        <w:numPr>
          <w:ilvl w:val="0"/>
          <w:numId w:val="28"/>
        </w:numPr>
        <w:adjustRightInd w:val="0"/>
        <w:spacing w:before="174" w:after="240" w:line="276" w:lineRule="auto"/>
        <w:ind w:left="1560" w:right="101" w:hanging="284"/>
        <w:contextualSpacing/>
        <w:rPr>
          <w:rFonts w:cstheme="minorHAnsi"/>
          <w:sz w:val="24"/>
          <w:szCs w:val="24"/>
        </w:rPr>
      </w:pPr>
      <w:r w:rsidRPr="00A560F6">
        <w:rPr>
          <w:rFonts w:cstheme="minorHAnsi"/>
          <w:sz w:val="24"/>
          <w:szCs w:val="24"/>
        </w:rPr>
        <w:t>Les références de dépôt de dossiers auprès des services publics, les sociétés privées de recrutement, d’intérim ou des entreprises ;</w:t>
      </w:r>
    </w:p>
    <w:p w14:paraId="6FBC61AF" w14:textId="77777777" w:rsidR="00A46781" w:rsidRPr="00A560F6" w:rsidRDefault="00A46781" w:rsidP="00A46781">
      <w:pPr>
        <w:pStyle w:val="Paragraphedeliste"/>
        <w:numPr>
          <w:ilvl w:val="0"/>
          <w:numId w:val="28"/>
        </w:numPr>
        <w:adjustRightInd w:val="0"/>
        <w:spacing w:before="174" w:after="240" w:line="276" w:lineRule="auto"/>
        <w:ind w:left="1560" w:right="101" w:hanging="284"/>
        <w:contextualSpacing/>
        <w:rPr>
          <w:rFonts w:cstheme="minorHAnsi"/>
          <w:sz w:val="24"/>
          <w:szCs w:val="24"/>
        </w:rPr>
      </w:pPr>
      <w:r w:rsidRPr="00A560F6">
        <w:rPr>
          <w:rFonts w:cstheme="minorHAnsi"/>
          <w:sz w:val="24"/>
          <w:szCs w:val="24"/>
        </w:rPr>
        <w:t>Les fiches de pointage délivrées par les bureaux de placement public ou privés.</w:t>
      </w:r>
    </w:p>
    <w:p w14:paraId="28FC6731" w14:textId="77777777" w:rsidR="00A46781" w:rsidRPr="006E56FA" w:rsidRDefault="00A46781" w:rsidP="00A46781">
      <w:pPr>
        <w:pStyle w:val="Paragraphedeliste"/>
        <w:adjustRightInd w:val="0"/>
        <w:spacing w:before="174" w:after="240" w:line="276" w:lineRule="auto"/>
        <w:ind w:left="1560" w:right="101" w:firstLine="0"/>
        <w:contextualSpacing/>
        <w:rPr>
          <w:rFonts w:cstheme="minorHAnsi"/>
        </w:rPr>
      </w:pPr>
    </w:p>
    <w:p w14:paraId="46F8A12E" w14:textId="1DA130D5" w:rsidR="00A46781" w:rsidRPr="00646D62" w:rsidRDefault="00A46781" w:rsidP="00A46781">
      <w:pPr>
        <w:pStyle w:val="Paragraphedeliste"/>
        <w:spacing w:line="276" w:lineRule="auto"/>
        <w:ind w:left="567" w:firstLine="0"/>
        <w:rPr>
          <w:rStyle w:val="Accentuation"/>
          <w:rFonts w:cstheme="minorHAnsi"/>
          <w:b/>
          <w:bCs/>
          <w:i w:val="0"/>
          <w:iCs w:val="0"/>
          <w:color w:val="333333"/>
          <w:shd w:val="clear" w:color="auto" w:fill="FFFFFF"/>
        </w:rPr>
      </w:pPr>
      <w:r w:rsidRPr="00646D62">
        <w:rPr>
          <w:bCs/>
          <w:sz w:val="24"/>
          <w:szCs w:val="24"/>
        </w:rPr>
        <w:t xml:space="preserve">Pour rappel, la notion </w:t>
      </w:r>
      <w:r w:rsidRPr="00646D62">
        <w:rPr>
          <w:rStyle w:val="Accentuation"/>
          <w:rFonts w:cstheme="minorHAnsi"/>
          <w:i w:val="0"/>
          <w:iCs w:val="0"/>
          <w:color w:val="333333"/>
          <w:sz w:val="24"/>
          <w:szCs w:val="24"/>
          <w:shd w:val="clear" w:color="auto" w:fill="FFFFFF"/>
        </w:rPr>
        <w:t>de femme vulnérable ou marginalisée s’appréhende dans le cadre du projet selon la typologie suivante :</w:t>
      </w:r>
    </w:p>
    <w:p w14:paraId="6F6B4EE2" w14:textId="61E12287" w:rsidR="00A46781" w:rsidRPr="00646D62" w:rsidRDefault="00A46781" w:rsidP="00962AD9">
      <w:pPr>
        <w:pStyle w:val="Paragraphedeliste"/>
        <w:numPr>
          <w:ilvl w:val="0"/>
          <w:numId w:val="31"/>
        </w:numPr>
        <w:spacing w:line="276" w:lineRule="auto"/>
        <w:rPr>
          <w:rFonts w:cstheme="majorHAnsi"/>
          <w:b/>
          <w:bCs/>
          <w:i/>
          <w:iCs/>
          <w:sz w:val="24"/>
          <w:szCs w:val="24"/>
        </w:rPr>
      </w:pPr>
      <w:r w:rsidRPr="00646D62">
        <w:rPr>
          <w:rStyle w:val="Accentuation"/>
          <w:rFonts w:cstheme="minorHAnsi"/>
          <w:color w:val="333333"/>
          <w:shd w:val="clear" w:color="auto" w:fill="FFFFFF"/>
        </w:rPr>
        <w:t xml:space="preserve"> </w:t>
      </w:r>
      <w:r w:rsidRPr="00646D62">
        <w:rPr>
          <w:rFonts w:cstheme="majorHAnsi"/>
          <w:b/>
          <w:bCs/>
          <w:sz w:val="24"/>
          <w:szCs w:val="24"/>
        </w:rPr>
        <w:t>Vulnérabilité</w:t>
      </w:r>
      <w:r w:rsidRPr="00646D62">
        <w:rPr>
          <w:rFonts w:cstheme="majorHAnsi"/>
          <w:b/>
          <w:bCs/>
          <w:i/>
          <w:iCs/>
          <w:sz w:val="24"/>
          <w:szCs w:val="24"/>
        </w:rPr>
        <w:t xml:space="preserve"> sociale :</w:t>
      </w:r>
    </w:p>
    <w:tbl>
      <w:tblPr>
        <w:tblStyle w:val="TableNormal"/>
        <w:tblW w:w="8245" w:type="dxa"/>
        <w:tblInd w:w="333" w:type="dxa"/>
        <w:tblLayout w:type="fixed"/>
        <w:tblLook w:val="04A0" w:firstRow="1" w:lastRow="0" w:firstColumn="1" w:lastColumn="0" w:noHBand="0" w:noVBand="1"/>
      </w:tblPr>
      <w:tblGrid>
        <w:gridCol w:w="8245"/>
      </w:tblGrid>
      <w:tr w:rsidR="00A46781" w:rsidRPr="00646D62" w14:paraId="5AD3DA12" w14:textId="77777777" w:rsidTr="0072083B">
        <w:trPr>
          <w:trHeight w:val="253"/>
        </w:trPr>
        <w:tc>
          <w:tcPr>
            <w:tcW w:w="8245" w:type="dxa"/>
          </w:tcPr>
          <w:p w14:paraId="02BE2147" w14:textId="3D9DC078"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 xml:space="preserve">Femme divorcée avec enfants à </w:t>
            </w:r>
            <w:r w:rsidR="00646D62" w:rsidRPr="00646D62">
              <w:rPr>
                <w:rFonts w:eastAsiaTheme="minorHAnsi" w:cstheme="minorBidi"/>
                <w:sz w:val="24"/>
                <w:szCs w:val="24"/>
                <w:lang w:val="fr-FR" w:eastAsia="en-US" w:bidi="ar-SA"/>
              </w:rPr>
              <w:t>charge ;</w:t>
            </w:r>
          </w:p>
          <w:p w14:paraId="530F46EE" w14:textId="6B96502B" w:rsidR="00A46781" w:rsidRPr="00646D62" w:rsidRDefault="00A46781" w:rsidP="0072083B">
            <w:pPr>
              <w:pStyle w:val="TableParagraph"/>
              <w:tabs>
                <w:tab w:val="left" w:pos="142"/>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 xml:space="preserve">Femme en isolement </w:t>
            </w:r>
            <w:r w:rsidR="00646D62" w:rsidRPr="00646D62">
              <w:rPr>
                <w:rFonts w:eastAsiaTheme="minorHAnsi" w:cstheme="minorBidi"/>
                <w:sz w:val="24"/>
                <w:szCs w:val="24"/>
                <w:lang w:val="fr-FR" w:eastAsia="en-US" w:bidi="ar-SA"/>
              </w:rPr>
              <w:t>relationnel ;</w:t>
            </w:r>
          </w:p>
          <w:p w14:paraId="0C2103C4" w14:textId="0F19445D" w:rsidR="00A46781" w:rsidRPr="00646D62" w:rsidRDefault="00A46781" w:rsidP="0072083B">
            <w:pPr>
              <w:pStyle w:val="TableParagraph"/>
              <w:tabs>
                <w:tab w:val="left" w:pos="142"/>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 xml:space="preserve">Femme à mobilité professionnelle </w:t>
            </w:r>
            <w:r w:rsidR="00646D62" w:rsidRPr="00646D62">
              <w:rPr>
                <w:rFonts w:eastAsiaTheme="minorHAnsi" w:cstheme="minorBidi"/>
                <w:sz w:val="24"/>
                <w:szCs w:val="24"/>
                <w:lang w:val="fr-FR" w:eastAsia="en-US" w:bidi="ar-SA"/>
              </w:rPr>
              <w:t>réduite ;</w:t>
            </w:r>
          </w:p>
          <w:p w14:paraId="699A1E83" w14:textId="77777777" w:rsidR="00A46781" w:rsidRPr="00646D62" w:rsidRDefault="00A46781" w:rsidP="0072083B">
            <w:pPr>
              <w:pStyle w:val="TableParagraph"/>
              <w:tabs>
                <w:tab w:val="left" w:pos="142"/>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sans soutien parental ;</w:t>
            </w:r>
          </w:p>
          <w:p w14:paraId="58917D27" w14:textId="77777777" w:rsidR="00A46781" w:rsidRPr="00646D62" w:rsidRDefault="00A46781" w:rsidP="0072083B">
            <w:pPr>
              <w:pStyle w:val="TableParagraph"/>
              <w:tabs>
                <w:tab w:val="left" w:pos="142"/>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déplacée de zones à risques :</w:t>
            </w:r>
          </w:p>
          <w:p w14:paraId="607B1AC8" w14:textId="77777777" w:rsidR="00A46781" w:rsidRPr="00646D62" w:rsidRDefault="00A46781" w:rsidP="0072083B">
            <w:pPr>
              <w:pStyle w:val="TableParagraph"/>
              <w:tabs>
                <w:tab w:val="left" w:pos="142"/>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 xml:space="preserve">Autres… </w:t>
            </w:r>
          </w:p>
          <w:p w14:paraId="6DBF4DC9" w14:textId="77777777" w:rsidR="00A46781" w:rsidRPr="00646D62" w:rsidRDefault="00A46781" w:rsidP="0072083B">
            <w:pPr>
              <w:pStyle w:val="TableParagraph"/>
              <w:tabs>
                <w:tab w:val="left" w:pos="142"/>
                <w:tab w:val="left" w:pos="1134"/>
              </w:tabs>
              <w:spacing w:before="32" w:line="276" w:lineRule="auto"/>
              <w:ind w:left="69" w:firstLine="851"/>
              <w:jc w:val="both"/>
              <w:rPr>
                <w:rFonts w:cstheme="majorHAnsi"/>
                <w:b/>
                <w:bCs/>
                <w:sz w:val="24"/>
                <w:szCs w:val="24"/>
                <w:lang w:val="fr-FR"/>
              </w:rPr>
            </w:pPr>
          </w:p>
          <w:p w14:paraId="5F17FDC5" w14:textId="420C36E5" w:rsidR="00A46781" w:rsidRPr="00646D62" w:rsidRDefault="00A46781" w:rsidP="00962AD9">
            <w:pPr>
              <w:pStyle w:val="Paragraphedeliste"/>
              <w:numPr>
                <w:ilvl w:val="0"/>
                <w:numId w:val="31"/>
              </w:numPr>
              <w:spacing w:line="276" w:lineRule="auto"/>
              <w:rPr>
                <w:rFonts w:cstheme="majorHAnsi"/>
                <w:b/>
                <w:bCs/>
                <w:sz w:val="24"/>
                <w:szCs w:val="24"/>
                <w:lang w:val="fr-FR"/>
              </w:rPr>
            </w:pPr>
            <w:r w:rsidRPr="00646D62">
              <w:rPr>
                <w:rFonts w:cstheme="majorHAnsi"/>
                <w:b/>
                <w:bCs/>
                <w:sz w:val="24"/>
                <w:szCs w:val="24"/>
                <w:lang w:val="fr-FR"/>
              </w:rPr>
              <w:t>Vulnérabilité économique :</w:t>
            </w:r>
          </w:p>
          <w:p w14:paraId="366F622F"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12"/>
                <w:szCs w:val="12"/>
                <w:lang w:val="fr-FR" w:eastAsia="en-US" w:bidi="ar-SA"/>
              </w:rPr>
            </w:pPr>
          </w:p>
          <w:p w14:paraId="6A1662F6"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demandeur d’emploi ;</w:t>
            </w:r>
          </w:p>
          <w:p w14:paraId="77DF78EA"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reconnue vulnérable par les services publics de l’action sociale ;</w:t>
            </w:r>
          </w:p>
          <w:p w14:paraId="532EAB62"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reconnue vulnérable par une Organisation caritative ;</w:t>
            </w:r>
          </w:p>
          <w:p w14:paraId="4071AA8A"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 xml:space="preserve">Femme reconnue vulnérable par une Organisation Internationale (OMS, </w:t>
            </w:r>
            <w:r w:rsidRPr="00646D62">
              <w:rPr>
                <w:rFonts w:eastAsiaTheme="minorHAnsi" w:cstheme="minorBidi"/>
                <w:sz w:val="24"/>
                <w:szCs w:val="24"/>
                <w:lang w:val="fr-FR" w:eastAsia="en-US" w:bidi="ar-SA"/>
              </w:rPr>
              <w:lastRenderedPageBreak/>
              <w:t>ONU-SIDA, WIDAF, etc.</w:t>
            </w:r>
            <w:proofErr w:type="gramStart"/>
            <w:r w:rsidRPr="00646D62">
              <w:rPr>
                <w:rFonts w:eastAsiaTheme="minorHAnsi" w:cstheme="minorBidi"/>
                <w:sz w:val="24"/>
                <w:szCs w:val="24"/>
                <w:lang w:val="fr-FR" w:eastAsia="en-US" w:bidi="ar-SA"/>
              </w:rPr>
              <w:t>);</w:t>
            </w:r>
            <w:proofErr w:type="gramEnd"/>
          </w:p>
          <w:p w14:paraId="63A8451A"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à revenu en dessous du SMIG/SMAG ;</w:t>
            </w:r>
          </w:p>
          <w:p w14:paraId="496FCF89" w14:textId="77777777" w:rsidR="00A46781" w:rsidRPr="00646D62" w:rsidRDefault="00A46781" w:rsidP="0072083B">
            <w:pPr>
              <w:pStyle w:val="TableParagraph"/>
              <w:tabs>
                <w:tab w:val="left" w:pos="1134"/>
              </w:tabs>
              <w:spacing w:before="32" w:line="276" w:lineRule="auto"/>
              <w:ind w:left="802"/>
              <w:jc w:val="both"/>
              <w:rPr>
                <w:rFonts w:cstheme="majorHAnsi"/>
                <w:sz w:val="24"/>
                <w:szCs w:val="24"/>
                <w:lang w:val="fr-FR"/>
              </w:rPr>
            </w:pPr>
            <w:r w:rsidRPr="00646D62">
              <w:rPr>
                <w:rFonts w:eastAsiaTheme="minorHAnsi" w:cstheme="minorBidi"/>
                <w:sz w:val="24"/>
                <w:szCs w:val="24"/>
                <w:lang w:val="fr-FR" w:eastAsia="en-US" w:bidi="ar-SA"/>
              </w:rPr>
              <w:t>Autres</w:t>
            </w:r>
            <w:r w:rsidRPr="00646D62">
              <w:rPr>
                <w:rFonts w:cstheme="majorHAnsi"/>
                <w:sz w:val="24"/>
                <w:szCs w:val="24"/>
                <w:lang w:val="fr-FR"/>
              </w:rPr>
              <w:t xml:space="preserve"> …</w:t>
            </w:r>
          </w:p>
          <w:p w14:paraId="6179937C" w14:textId="77777777" w:rsidR="00A46781" w:rsidRPr="00646D62" w:rsidRDefault="00A46781" w:rsidP="0072083B">
            <w:pPr>
              <w:pStyle w:val="TableParagraph"/>
              <w:tabs>
                <w:tab w:val="left" w:pos="142"/>
                <w:tab w:val="left" w:pos="1134"/>
              </w:tabs>
              <w:spacing w:before="32" w:line="276" w:lineRule="auto"/>
              <w:ind w:left="940"/>
              <w:jc w:val="both"/>
              <w:rPr>
                <w:rFonts w:cstheme="majorHAnsi"/>
                <w:sz w:val="24"/>
                <w:szCs w:val="24"/>
                <w:lang w:val="fr-FR"/>
              </w:rPr>
            </w:pPr>
          </w:p>
          <w:p w14:paraId="101BD849" w14:textId="6614909C" w:rsidR="00A46781" w:rsidRPr="00646D62" w:rsidRDefault="000E7DC4" w:rsidP="00962AD9">
            <w:pPr>
              <w:pStyle w:val="Paragraphedeliste"/>
              <w:numPr>
                <w:ilvl w:val="0"/>
                <w:numId w:val="31"/>
              </w:numPr>
              <w:spacing w:line="276" w:lineRule="auto"/>
              <w:ind w:left="235" w:hanging="218"/>
              <w:rPr>
                <w:rFonts w:cstheme="majorHAnsi"/>
                <w:b/>
                <w:bCs/>
                <w:sz w:val="24"/>
                <w:szCs w:val="24"/>
                <w:lang w:val="fr-FR"/>
              </w:rPr>
            </w:pPr>
            <w:r w:rsidRPr="00646D62">
              <w:rPr>
                <w:rFonts w:cstheme="majorHAnsi"/>
                <w:b/>
                <w:bCs/>
                <w:sz w:val="24"/>
                <w:szCs w:val="24"/>
                <w:lang w:val="fr-FR"/>
              </w:rPr>
              <w:t>Vulnérabilité</w:t>
            </w:r>
            <w:r w:rsidR="00A46781" w:rsidRPr="00646D62">
              <w:rPr>
                <w:rFonts w:cstheme="majorHAnsi"/>
                <w:b/>
                <w:bCs/>
                <w:sz w:val="24"/>
                <w:szCs w:val="24"/>
                <w:lang w:val="fr-FR"/>
              </w:rPr>
              <w:t xml:space="preserve"> sur le plan de santé :</w:t>
            </w:r>
          </w:p>
          <w:p w14:paraId="17453300"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vivant avec un handicap ;</w:t>
            </w:r>
          </w:p>
          <w:p w14:paraId="54C24F9B"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présentant des séquelles d’un accident empêchant une activité professionnelle à plein temps :</w:t>
            </w:r>
          </w:p>
          <w:p w14:paraId="3D74C786"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vivant avec une maladie chronique ;</w:t>
            </w:r>
          </w:p>
          <w:p w14:paraId="44172DD4"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Femme avec le VIH ;</w:t>
            </w:r>
          </w:p>
          <w:p w14:paraId="4846092A" w14:textId="77777777" w:rsidR="00A46781" w:rsidRPr="00646D62" w:rsidRDefault="00A46781" w:rsidP="0072083B">
            <w:pPr>
              <w:pStyle w:val="TableParagraph"/>
              <w:tabs>
                <w:tab w:val="left" w:pos="1134"/>
              </w:tabs>
              <w:spacing w:before="32" w:line="276" w:lineRule="auto"/>
              <w:ind w:left="802"/>
              <w:jc w:val="both"/>
              <w:rPr>
                <w:rFonts w:eastAsiaTheme="minorHAnsi" w:cstheme="minorBidi"/>
                <w:sz w:val="24"/>
                <w:szCs w:val="24"/>
                <w:lang w:val="fr-FR" w:eastAsia="en-US" w:bidi="ar-SA"/>
              </w:rPr>
            </w:pPr>
            <w:r w:rsidRPr="00646D62">
              <w:rPr>
                <w:rFonts w:eastAsiaTheme="minorHAnsi" w:cstheme="minorBidi"/>
                <w:sz w:val="24"/>
                <w:szCs w:val="24"/>
                <w:lang w:val="fr-FR" w:eastAsia="en-US" w:bidi="ar-SA"/>
              </w:rPr>
              <w:t>Autres …</w:t>
            </w:r>
          </w:p>
          <w:p w14:paraId="71AF6390" w14:textId="77777777" w:rsidR="00A46781" w:rsidRPr="00646D62" w:rsidRDefault="00A46781" w:rsidP="00A560F6">
            <w:pPr>
              <w:pStyle w:val="TableParagraph"/>
              <w:tabs>
                <w:tab w:val="left" w:pos="142"/>
                <w:tab w:val="left" w:pos="1134"/>
              </w:tabs>
              <w:spacing w:before="32" w:line="276" w:lineRule="auto"/>
              <w:ind w:left="0"/>
              <w:jc w:val="both"/>
              <w:rPr>
                <w:rFonts w:cstheme="majorHAnsi"/>
                <w:sz w:val="24"/>
                <w:szCs w:val="24"/>
                <w:lang w:val="fr-FR"/>
              </w:rPr>
            </w:pPr>
          </w:p>
          <w:p w14:paraId="708B89B7" w14:textId="77777777" w:rsidR="00A46781" w:rsidRPr="00646D62" w:rsidRDefault="00A46781" w:rsidP="00A46781">
            <w:pPr>
              <w:pStyle w:val="TableParagraph"/>
              <w:tabs>
                <w:tab w:val="left" w:pos="142"/>
                <w:tab w:val="left" w:pos="1134"/>
              </w:tabs>
              <w:spacing w:before="32" w:line="276" w:lineRule="auto"/>
              <w:ind w:left="0"/>
              <w:jc w:val="both"/>
              <w:rPr>
                <w:rFonts w:cstheme="majorHAnsi"/>
                <w:sz w:val="24"/>
                <w:szCs w:val="24"/>
                <w:lang w:val="fr-FR"/>
              </w:rPr>
            </w:pPr>
            <w:r w:rsidRPr="00646D62">
              <w:rPr>
                <w:rFonts w:cstheme="majorHAnsi"/>
                <w:sz w:val="24"/>
                <w:szCs w:val="24"/>
                <w:lang w:val="fr-FR"/>
              </w:rPr>
              <w:t>Cette liste n’est pas restrictive. Toutefois, toute forme de vulnérabilité telle que convenue par les institutions internationales compétentes pourrait être ajoutée à la liste.</w:t>
            </w:r>
          </w:p>
          <w:p w14:paraId="342F1BCE" w14:textId="77777777" w:rsidR="00A46781" w:rsidRPr="00646D62" w:rsidRDefault="00A46781" w:rsidP="0072083B">
            <w:pPr>
              <w:pStyle w:val="TableParagraph"/>
              <w:tabs>
                <w:tab w:val="left" w:pos="142"/>
                <w:tab w:val="left" w:pos="1134"/>
              </w:tabs>
              <w:spacing w:before="32" w:line="276" w:lineRule="auto"/>
              <w:ind w:left="69"/>
              <w:jc w:val="both"/>
              <w:rPr>
                <w:rFonts w:cstheme="majorHAnsi"/>
                <w:sz w:val="24"/>
                <w:szCs w:val="24"/>
                <w:lang w:val="fr-FR"/>
              </w:rPr>
            </w:pPr>
            <w:r w:rsidRPr="00646D62">
              <w:rPr>
                <w:rFonts w:cstheme="majorHAnsi"/>
                <w:sz w:val="24"/>
                <w:szCs w:val="24"/>
                <w:lang w:val="fr-FR"/>
              </w:rPr>
              <w:t>Toute forme de vulnérabilité devrait être attestée, vérifiable et prouvée formellement par des autorités compétentes.</w:t>
            </w:r>
          </w:p>
          <w:p w14:paraId="0E4A7E16" w14:textId="77777777" w:rsidR="00A46781" w:rsidRPr="00646D62" w:rsidRDefault="00A46781" w:rsidP="0072083B">
            <w:pPr>
              <w:pStyle w:val="TableParagraph"/>
              <w:tabs>
                <w:tab w:val="left" w:pos="142"/>
                <w:tab w:val="left" w:pos="1134"/>
              </w:tabs>
              <w:spacing w:before="32" w:line="276" w:lineRule="auto"/>
              <w:ind w:left="69" w:firstLine="851"/>
              <w:jc w:val="both"/>
              <w:rPr>
                <w:sz w:val="12"/>
                <w:szCs w:val="12"/>
                <w:lang w:val="fr-FR"/>
              </w:rPr>
            </w:pPr>
          </w:p>
        </w:tc>
      </w:tr>
    </w:tbl>
    <w:p w14:paraId="307FBA38" w14:textId="77777777" w:rsidR="00781CA7" w:rsidRPr="00BE0EF0" w:rsidRDefault="00781CA7" w:rsidP="00781CA7">
      <w:pPr>
        <w:pStyle w:val="Paragraphedeliste"/>
        <w:numPr>
          <w:ilvl w:val="0"/>
          <w:numId w:val="1"/>
        </w:numPr>
        <w:tabs>
          <w:tab w:val="left" w:pos="902"/>
        </w:tabs>
        <w:spacing w:before="240"/>
        <w:rPr>
          <w:b/>
          <w:spacing w:val="12"/>
          <w:sz w:val="20"/>
          <w:szCs w:val="20"/>
        </w:rPr>
      </w:pPr>
      <w:r w:rsidRPr="00BE0EF0">
        <w:rPr>
          <w:b/>
          <w:spacing w:val="12"/>
          <w:sz w:val="20"/>
          <w:szCs w:val="20"/>
        </w:rPr>
        <w:lastRenderedPageBreak/>
        <w:t>AVIS</w:t>
      </w:r>
      <w:r>
        <w:rPr>
          <w:b/>
          <w:spacing w:val="12"/>
          <w:sz w:val="20"/>
          <w:szCs w:val="20"/>
        </w:rPr>
        <w:t>, DÉLAI DE RÉPONSE, DOCUMENTATION ET DEMANDES DE CLARIFICATION</w:t>
      </w:r>
    </w:p>
    <w:p w14:paraId="2F17B0DD" w14:textId="77777777" w:rsidR="00781CA7" w:rsidRDefault="00781CA7" w:rsidP="00781CA7">
      <w:pPr>
        <w:spacing w:before="174"/>
        <w:ind w:right="101"/>
        <w:jc w:val="both"/>
        <w:rPr>
          <w:sz w:val="24"/>
          <w:szCs w:val="24"/>
        </w:rPr>
      </w:pPr>
      <w:r w:rsidRPr="00CE7411">
        <w:rPr>
          <w:sz w:val="24"/>
          <w:szCs w:val="24"/>
        </w:rPr>
        <w:t>Ce point est résumé dans le tableau ci-dessous</w:t>
      </w:r>
      <w:r>
        <w:rPr>
          <w:sz w:val="24"/>
          <w:szCs w:val="24"/>
        </w:rPr>
        <w:t> :</w:t>
      </w:r>
    </w:p>
    <w:tbl>
      <w:tblPr>
        <w:tblStyle w:val="TableNormal11"/>
        <w:tblpPr w:leftFromText="141" w:rightFromText="141" w:vertAnchor="text" w:horzAnchor="margin" w:tblpXSpec="center" w:tblpY="2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9"/>
        <w:gridCol w:w="3436"/>
        <w:gridCol w:w="2555"/>
        <w:gridCol w:w="2072"/>
      </w:tblGrid>
      <w:tr w:rsidR="00781CA7" w:rsidRPr="000E7DC4" w14:paraId="2B42F5A0" w14:textId="77777777" w:rsidTr="0072083B">
        <w:trPr>
          <w:trHeight w:val="274"/>
          <w:tblHeader/>
        </w:trPr>
        <w:tc>
          <w:tcPr>
            <w:tcW w:w="551" w:type="pct"/>
            <w:shd w:val="clear" w:color="auto" w:fill="FBE4D5" w:themeFill="accent2" w:themeFillTint="33"/>
          </w:tcPr>
          <w:p w14:paraId="3AE8E2CE" w14:textId="77777777" w:rsidR="00781CA7" w:rsidRPr="000E7DC4" w:rsidRDefault="00781CA7" w:rsidP="0072083B">
            <w:pPr>
              <w:spacing w:before="1"/>
              <w:rPr>
                <w:rFonts w:eastAsia="Calibri" w:cs="Calibri"/>
                <w:b/>
                <w:lang w:val="fr-FR"/>
              </w:rPr>
            </w:pPr>
            <w:r w:rsidRPr="000E7DC4">
              <w:rPr>
                <w:rFonts w:eastAsia="Calibri" w:cs="Calibri"/>
                <w:b/>
                <w:lang w:val="fr-FR"/>
              </w:rPr>
              <w:t>ETAPES</w:t>
            </w:r>
          </w:p>
        </w:tc>
        <w:tc>
          <w:tcPr>
            <w:tcW w:w="1896" w:type="pct"/>
            <w:shd w:val="clear" w:color="auto" w:fill="FBE4D5" w:themeFill="accent2" w:themeFillTint="33"/>
          </w:tcPr>
          <w:p w14:paraId="1351CE7B" w14:textId="77777777" w:rsidR="00781CA7" w:rsidRPr="000E7DC4" w:rsidRDefault="00781CA7" w:rsidP="0072083B">
            <w:pPr>
              <w:spacing w:before="1"/>
              <w:ind w:left="153"/>
              <w:jc w:val="center"/>
              <w:rPr>
                <w:rFonts w:eastAsia="Calibri" w:cs="Calibri"/>
                <w:b/>
                <w:lang w:val="fr-FR"/>
              </w:rPr>
            </w:pPr>
            <w:r w:rsidRPr="000E7DC4">
              <w:rPr>
                <w:rFonts w:eastAsia="Calibri" w:cs="Calibri"/>
                <w:b/>
                <w:lang w:val="fr-FR"/>
              </w:rPr>
              <w:t>ACTIVITES</w:t>
            </w:r>
          </w:p>
        </w:tc>
        <w:tc>
          <w:tcPr>
            <w:tcW w:w="1410" w:type="pct"/>
            <w:shd w:val="clear" w:color="auto" w:fill="FBE4D5" w:themeFill="accent2" w:themeFillTint="33"/>
          </w:tcPr>
          <w:p w14:paraId="446B0FC3" w14:textId="77777777" w:rsidR="00781CA7" w:rsidRPr="000E7DC4" w:rsidRDefault="00781CA7" w:rsidP="0072083B">
            <w:pPr>
              <w:spacing w:before="1"/>
              <w:ind w:left="104"/>
              <w:jc w:val="center"/>
              <w:rPr>
                <w:rFonts w:eastAsia="Calibri" w:cs="Calibri"/>
                <w:b/>
                <w:lang w:val="fr-FR"/>
              </w:rPr>
            </w:pPr>
            <w:r w:rsidRPr="000E7DC4">
              <w:rPr>
                <w:rFonts w:eastAsia="Calibri" w:cs="Calibri"/>
                <w:b/>
                <w:lang w:val="fr-FR"/>
              </w:rPr>
              <w:t>RESPONSABLE</w:t>
            </w:r>
          </w:p>
        </w:tc>
        <w:tc>
          <w:tcPr>
            <w:tcW w:w="1144" w:type="pct"/>
            <w:shd w:val="clear" w:color="auto" w:fill="FBE4D5" w:themeFill="accent2" w:themeFillTint="33"/>
          </w:tcPr>
          <w:p w14:paraId="5A4885D4" w14:textId="77777777" w:rsidR="00781CA7" w:rsidRPr="000E7DC4" w:rsidRDefault="00781CA7" w:rsidP="0072083B">
            <w:pPr>
              <w:spacing w:before="1"/>
              <w:ind w:left="104"/>
              <w:jc w:val="center"/>
              <w:rPr>
                <w:rFonts w:eastAsia="Calibri" w:cs="Calibri"/>
                <w:b/>
                <w:lang w:val="fr-FR"/>
              </w:rPr>
            </w:pPr>
            <w:r w:rsidRPr="000E7DC4">
              <w:rPr>
                <w:rFonts w:eastAsia="Calibri" w:cs="Calibri"/>
                <w:b/>
                <w:lang w:val="fr-FR"/>
              </w:rPr>
              <w:t>DUREE A MAXIMA</w:t>
            </w:r>
          </w:p>
        </w:tc>
      </w:tr>
      <w:tr w:rsidR="00781CA7" w:rsidRPr="000E7DC4" w14:paraId="22A9729A" w14:textId="77777777" w:rsidTr="0072083B">
        <w:trPr>
          <w:trHeight w:val="556"/>
        </w:trPr>
        <w:tc>
          <w:tcPr>
            <w:tcW w:w="551" w:type="pct"/>
          </w:tcPr>
          <w:p w14:paraId="42D5CC46"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1</w:t>
            </w:r>
          </w:p>
        </w:tc>
        <w:tc>
          <w:tcPr>
            <w:tcW w:w="1896" w:type="pct"/>
          </w:tcPr>
          <w:p w14:paraId="1F0A6868" w14:textId="77777777" w:rsidR="00781CA7" w:rsidRPr="000E7DC4" w:rsidRDefault="00781CA7" w:rsidP="0072083B">
            <w:pPr>
              <w:spacing w:line="264" w:lineRule="exact"/>
              <w:rPr>
                <w:rFonts w:eastAsia="Calibri" w:cs="Calibri"/>
                <w:b/>
                <w:sz w:val="24"/>
                <w:szCs w:val="24"/>
                <w:lang w:val="fr-FR"/>
              </w:rPr>
            </w:pPr>
            <w:r w:rsidRPr="000E7DC4">
              <w:rPr>
                <w:rFonts w:eastAsia="Calibri" w:cs="Calibri"/>
                <w:b/>
                <w:sz w:val="24"/>
                <w:szCs w:val="24"/>
                <w:lang w:val="fr-FR"/>
              </w:rPr>
              <w:t>Soumission de Manifestations d’Intérêt</w:t>
            </w:r>
          </w:p>
          <w:p w14:paraId="6D54227D" w14:textId="77777777" w:rsidR="00781CA7" w:rsidRPr="000E7DC4" w:rsidRDefault="00781CA7" w:rsidP="0072083B">
            <w:pPr>
              <w:spacing w:line="264" w:lineRule="exact"/>
              <w:rPr>
                <w:rFonts w:eastAsia="Calibri" w:cs="Calibri"/>
                <w:b/>
                <w:sz w:val="24"/>
                <w:szCs w:val="24"/>
                <w:lang w:val="fr-FR"/>
              </w:rPr>
            </w:pPr>
          </w:p>
        </w:tc>
        <w:tc>
          <w:tcPr>
            <w:tcW w:w="1410" w:type="pct"/>
          </w:tcPr>
          <w:p w14:paraId="4FBC04E7" w14:textId="77777777" w:rsidR="00781CA7" w:rsidRPr="000E7DC4" w:rsidRDefault="00781CA7" w:rsidP="0072083B">
            <w:pPr>
              <w:spacing w:before="1"/>
              <w:ind w:left="104" w:right="325"/>
              <w:rPr>
                <w:rFonts w:eastAsia="Calibri" w:cs="Calibri"/>
                <w:spacing w:val="-47"/>
                <w:sz w:val="24"/>
                <w:szCs w:val="24"/>
                <w:lang w:val="fr-FR"/>
              </w:rPr>
            </w:pPr>
            <w:r w:rsidRPr="000E7DC4">
              <w:rPr>
                <w:rFonts w:eastAsia="Calibri" w:cs="Calibri"/>
                <w:sz w:val="24"/>
                <w:szCs w:val="24"/>
                <w:lang w:val="fr-FR"/>
              </w:rPr>
              <w:t>Candidats/ Projet</w:t>
            </w:r>
          </w:p>
        </w:tc>
        <w:tc>
          <w:tcPr>
            <w:tcW w:w="1144" w:type="pct"/>
            <w:shd w:val="clear" w:color="auto" w:fill="auto"/>
          </w:tcPr>
          <w:p w14:paraId="7B14F68B" w14:textId="77777777" w:rsidR="00781CA7" w:rsidRPr="000E7DC4" w:rsidRDefault="00781CA7" w:rsidP="0072083B">
            <w:pPr>
              <w:spacing w:before="1"/>
              <w:ind w:right="325"/>
              <w:jc w:val="center"/>
              <w:rPr>
                <w:rFonts w:eastAsia="Calibri" w:cs="Calibri"/>
                <w:sz w:val="24"/>
                <w:szCs w:val="24"/>
                <w:lang w:val="fr-FR"/>
              </w:rPr>
            </w:pPr>
            <w:r w:rsidRPr="000E7DC4">
              <w:rPr>
                <w:rFonts w:eastAsia="Calibri" w:cs="Calibri"/>
                <w:sz w:val="24"/>
                <w:szCs w:val="24"/>
                <w:lang w:val="fr-FR"/>
              </w:rPr>
              <w:t>A compter de la date du lancement</w:t>
            </w:r>
          </w:p>
          <w:p w14:paraId="6E433086" w14:textId="77777777" w:rsidR="00781CA7" w:rsidRPr="000E7DC4" w:rsidRDefault="00781CA7" w:rsidP="0072083B">
            <w:pPr>
              <w:spacing w:before="1"/>
              <w:ind w:right="325"/>
              <w:jc w:val="center"/>
              <w:rPr>
                <w:rFonts w:eastAsia="Calibri" w:cs="Calibri"/>
                <w:sz w:val="24"/>
                <w:szCs w:val="24"/>
                <w:lang w:val="fr-FR"/>
              </w:rPr>
            </w:pPr>
            <w:r w:rsidRPr="000E7DC4">
              <w:rPr>
                <w:rFonts w:eastAsia="Calibri" w:cs="Calibri"/>
                <w:sz w:val="24"/>
                <w:szCs w:val="24"/>
                <w:lang w:val="fr-FR"/>
              </w:rPr>
              <w:t>4 Semaines</w:t>
            </w:r>
          </w:p>
        </w:tc>
      </w:tr>
      <w:tr w:rsidR="00781CA7" w:rsidRPr="000E7DC4" w14:paraId="2AA7046E" w14:textId="77777777" w:rsidTr="0072083B">
        <w:trPr>
          <w:trHeight w:val="631"/>
        </w:trPr>
        <w:tc>
          <w:tcPr>
            <w:tcW w:w="551" w:type="pct"/>
          </w:tcPr>
          <w:p w14:paraId="599E4367"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2</w:t>
            </w:r>
          </w:p>
        </w:tc>
        <w:tc>
          <w:tcPr>
            <w:tcW w:w="1896" w:type="pct"/>
          </w:tcPr>
          <w:p w14:paraId="278CAEDF" w14:textId="77777777" w:rsidR="00781CA7" w:rsidRPr="000E7DC4" w:rsidRDefault="00781CA7" w:rsidP="0072083B">
            <w:pPr>
              <w:spacing w:line="264" w:lineRule="exact"/>
              <w:rPr>
                <w:rFonts w:eastAsia="Calibri" w:cs="Calibri"/>
                <w:b/>
                <w:sz w:val="24"/>
                <w:szCs w:val="24"/>
                <w:lang w:val="fr-FR"/>
              </w:rPr>
            </w:pPr>
            <w:r w:rsidRPr="000E7DC4">
              <w:rPr>
                <w:rFonts w:eastAsia="Calibri" w:cs="Calibri"/>
                <w:b/>
                <w:sz w:val="24"/>
                <w:szCs w:val="24"/>
                <w:lang w:val="fr-FR"/>
              </w:rPr>
              <w:t>Examen préalable des Manifestations d’Intérêt pour éligibilité</w:t>
            </w:r>
          </w:p>
        </w:tc>
        <w:tc>
          <w:tcPr>
            <w:tcW w:w="1410" w:type="pct"/>
          </w:tcPr>
          <w:p w14:paraId="5B1D5C6E" w14:textId="77777777" w:rsidR="00781CA7" w:rsidRPr="000E7DC4" w:rsidRDefault="00781CA7" w:rsidP="0072083B">
            <w:pPr>
              <w:spacing w:line="264" w:lineRule="exact"/>
              <w:ind w:left="104"/>
              <w:rPr>
                <w:rFonts w:eastAsia="Calibri" w:cs="Calibri"/>
                <w:sz w:val="24"/>
                <w:szCs w:val="24"/>
                <w:lang w:val="fr-FR"/>
              </w:rPr>
            </w:pPr>
            <w:r w:rsidRPr="000E7DC4">
              <w:rPr>
                <w:rFonts w:eastAsia="Calibri" w:cs="Calibri"/>
                <w:sz w:val="24"/>
                <w:szCs w:val="24"/>
                <w:lang w:val="fr-FR"/>
              </w:rPr>
              <w:t>Equipe de Projet/CIEM</w:t>
            </w:r>
          </w:p>
        </w:tc>
        <w:tc>
          <w:tcPr>
            <w:tcW w:w="1144" w:type="pct"/>
            <w:shd w:val="clear" w:color="auto" w:fill="auto"/>
          </w:tcPr>
          <w:p w14:paraId="106FC360" w14:textId="77777777" w:rsidR="00781CA7" w:rsidRPr="000E7DC4" w:rsidRDefault="00781CA7" w:rsidP="0072083B">
            <w:pPr>
              <w:spacing w:line="264" w:lineRule="exact"/>
              <w:jc w:val="center"/>
              <w:rPr>
                <w:rFonts w:eastAsia="Calibri" w:cs="Calibri"/>
                <w:sz w:val="24"/>
                <w:szCs w:val="24"/>
                <w:lang w:val="fr-FR"/>
              </w:rPr>
            </w:pPr>
            <w:r w:rsidRPr="000E7DC4">
              <w:rPr>
                <w:rFonts w:eastAsia="Calibri" w:cs="Calibri"/>
                <w:sz w:val="24"/>
                <w:szCs w:val="24"/>
                <w:lang w:val="fr-FR"/>
              </w:rPr>
              <w:t>2 semaines</w:t>
            </w:r>
          </w:p>
        </w:tc>
      </w:tr>
      <w:tr w:rsidR="00781CA7" w:rsidRPr="000E7DC4" w14:paraId="42BC781B" w14:textId="77777777" w:rsidTr="0072083B">
        <w:trPr>
          <w:trHeight w:val="559"/>
        </w:trPr>
        <w:tc>
          <w:tcPr>
            <w:tcW w:w="551" w:type="pct"/>
          </w:tcPr>
          <w:p w14:paraId="6461BF88"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3</w:t>
            </w:r>
          </w:p>
        </w:tc>
        <w:tc>
          <w:tcPr>
            <w:tcW w:w="1896" w:type="pct"/>
          </w:tcPr>
          <w:p w14:paraId="14FDC0DD" w14:textId="77777777" w:rsidR="00781CA7" w:rsidRPr="000E7DC4" w:rsidRDefault="00781CA7" w:rsidP="0072083B">
            <w:pPr>
              <w:rPr>
                <w:rFonts w:eastAsia="Calibri" w:cs="Calibri"/>
                <w:b/>
                <w:sz w:val="24"/>
                <w:szCs w:val="24"/>
                <w:lang w:val="fr-FR"/>
              </w:rPr>
            </w:pPr>
            <w:r w:rsidRPr="000E7DC4">
              <w:rPr>
                <w:rFonts w:eastAsia="Calibri" w:cs="Calibri"/>
                <w:b/>
                <w:sz w:val="24"/>
                <w:szCs w:val="24"/>
                <w:lang w:val="fr-FR"/>
              </w:rPr>
              <w:t>Préparation des propositions</w:t>
            </w:r>
          </w:p>
          <w:p w14:paraId="65DCACCF" w14:textId="77777777" w:rsidR="00781CA7" w:rsidRPr="000E7DC4" w:rsidRDefault="00781CA7" w:rsidP="0072083B">
            <w:pPr>
              <w:spacing w:line="270" w:lineRule="atLeast"/>
              <w:jc w:val="both"/>
              <w:rPr>
                <w:rFonts w:eastAsia="Calibri" w:cs="Calibri"/>
                <w:sz w:val="24"/>
                <w:szCs w:val="24"/>
                <w:lang w:val="fr-FR"/>
              </w:rPr>
            </w:pPr>
          </w:p>
        </w:tc>
        <w:tc>
          <w:tcPr>
            <w:tcW w:w="1410" w:type="pct"/>
          </w:tcPr>
          <w:p w14:paraId="5DDE68D3" w14:textId="77777777" w:rsidR="00781CA7" w:rsidRPr="000E7DC4" w:rsidRDefault="00781CA7" w:rsidP="0072083B">
            <w:pPr>
              <w:spacing w:before="1"/>
              <w:ind w:left="104" w:right="325"/>
              <w:rPr>
                <w:rFonts w:eastAsia="Calibri" w:cs="Calibri"/>
                <w:sz w:val="24"/>
                <w:szCs w:val="24"/>
                <w:lang w:val="fr-FR"/>
              </w:rPr>
            </w:pPr>
            <w:r w:rsidRPr="000E7DC4">
              <w:rPr>
                <w:rFonts w:eastAsia="Calibri" w:cs="Calibri"/>
                <w:sz w:val="24"/>
                <w:szCs w:val="24"/>
                <w:lang w:val="fr-FR"/>
              </w:rPr>
              <w:t>Candidats/</w:t>
            </w:r>
          </w:p>
          <w:p w14:paraId="38684882" w14:textId="77777777" w:rsidR="00781CA7" w:rsidRPr="000E7DC4" w:rsidRDefault="00781CA7" w:rsidP="0072083B">
            <w:pPr>
              <w:spacing w:before="1"/>
              <w:ind w:left="104" w:right="325"/>
              <w:rPr>
                <w:rFonts w:eastAsia="Calibri" w:cs="Calibri"/>
                <w:sz w:val="24"/>
                <w:szCs w:val="24"/>
                <w:lang w:val="fr-FR"/>
              </w:rPr>
            </w:pPr>
            <w:r w:rsidRPr="000E7DC4">
              <w:rPr>
                <w:rFonts w:eastAsia="Calibri" w:cs="Calibri"/>
                <w:sz w:val="24"/>
                <w:szCs w:val="24"/>
                <w:lang w:val="fr-FR"/>
              </w:rPr>
              <w:t>Equipe de Projet</w:t>
            </w:r>
          </w:p>
        </w:tc>
        <w:tc>
          <w:tcPr>
            <w:tcW w:w="1144" w:type="pct"/>
            <w:shd w:val="clear" w:color="auto" w:fill="auto"/>
          </w:tcPr>
          <w:p w14:paraId="13B2859C" w14:textId="77777777" w:rsidR="00781CA7" w:rsidRPr="000E7DC4" w:rsidRDefault="00781CA7" w:rsidP="0072083B">
            <w:pPr>
              <w:spacing w:before="1"/>
              <w:ind w:left="104" w:right="325"/>
              <w:jc w:val="center"/>
              <w:rPr>
                <w:rFonts w:eastAsia="Calibri" w:cs="Calibri"/>
                <w:sz w:val="24"/>
                <w:szCs w:val="24"/>
                <w:lang w:val="fr-FR"/>
              </w:rPr>
            </w:pPr>
            <w:r w:rsidRPr="000E7DC4">
              <w:rPr>
                <w:rFonts w:eastAsia="Calibri" w:cs="Calibri"/>
                <w:sz w:val="24"/>
                <w:szCs w:val="24"/>
                <w:lang w:val="fr-FR"/>
              </w:rPr>
              <w:t>4 semaines</w:t>
            </w:r>
          </w:p>
        </w:tc>
      </w:tr>
      <w:tr w:rsidR="00781CA7" w:rsidRPr="000E7DC4" w14:paraId="3AA7B009" w14:textId="77777777" w:rsidTr="0072083B">
        <w:trPr>
          <w:trHeight w:val="553"/>
        </w:trPr>
        <w:tc>
          <w:tcPr>
            <w:tcW w:w="551" w:type="pct"/>
          </w:tcPr>
          <w:p w14:paraId="535873C2"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4</w:t>
            </w:r>
          </w:p>
        </w:tc>
        <w:tc>
          <w:tcPr>
            <w:tcW w:w="1896" w:type="pct"/>
          </w:tcPr>
          <w:p w14:paraId="035DAC0D" w14:textId="77777777" w:rsidR="00781CA7" w:rsidRPr="000E7DC4" w:rsidRDefault="00781CA7" w:rsidP="0072083B">
            <w:pPr>
              <w:rPr>
                <w:rFonts w:eastAsia="Calibri" w:cs="Calibri"/>
                <w:b/>
                <w:sz w:val="24"/>
                <w:szCs w:val="24"/>
                <w:lang w:val="fr-FR"/>
              </w:rPr>
            </w:pPr>
            <w:r w:rsidRPr="000E7DC4">
              <w:rPr>
                <w:rFonts w:eastAsia="Calibri" w:cs="Calibri"/>
                <w:b/>
                <w:sz w:val="24"/>
                <w:szCs w:val="24"/>
                <w:lang w:val="fr-FR"/>
              </w:rPr>
              <w:t xml:space="preserve">Evaluation des propositions </w:t>
            </w:r>
          </w:p>
          <w:p w14:paraId="3B9E28A5" w14:textId="77777777" w:rsidR="00781CA7" w:rsidRPr="000E7DC4" w:rsidRDefault="00781CA7" w:rsidP="0072083B">
            <w:pPr>
              <w:spacing w:line="270" w:lineRule="atLeast"/>
              <w:ind w:left="139"/>
              <w:rPr>
                <w:rFonts w:eastAsia="Calibri" w:cs="Calibri"/>
                <w:sz w:val="24"/>
                <w:szCs w:val="24"/>
                <w:lang w:val="fr-FR"/>
              </w:rPr>
            </w:pPr>
          </w:p>
        </w:tc>
        <w:tc>
          <w:tcPr>
            <w:tcW w:w="1410" w:type="pct"/>
          </w:tcPr>
          <w:p w14:paraId="3D8A0514" w14:textId="77777777" w:rsidR="00781CA7" w:rsidRPr="000E7DC4" w:rsidRDefault="00781CA7" w:rsidP="0072083B">
            <w:pPr>
              <w:ind w:left="104"/>
              <w:rPr>
                <w:rFonts w:eastAsia="Calibri" w:cs="Calibri"/>
                <w:sz w:val="24"/>
                <w:szCs w:val="24"/>
                <w:lang w:val="fr-FR"/>
              </w:rPr>
            </w:pPr>
            <w:r w:rsidRPr="000E7DC4">
              <w:rPr>
                <w:rFonts w:eastAsia="Calibri" w:cs="Calibri"/>
                <w:sz w:val="24"/>
                <w:szCs w:val="24"/>
                <w:lang w:val="fr-FR"/>
              </w:rPr>
              <w:t>Equipe de Projet/ Comité de Sélection</w:t>
            </w:r>
          </w:p>
        </w:tc>
        <w:tc>
          <w:tcPr>
            <w:tcW w:w="1144" w:type="pct"/>
            <w:shd w:val="clear" w:color="auto" w:fill="auto"/>
          </w:tcPr>
          <w:p w14:paraId="72F1A083" w14:textId="77777777" w:rsidR="00781CA7" w:rsidRPr="000E7DC4" w:rsidRDefault="00781CA7" w:rsidP="0072083B">
            <w:pPr>
              <w:jc w:val="center"/>
              <w:rPr>
                <w:rFonts w:eastAsia="Calibri" w:cs="Calibri"/>
                <w:sz w:val="24"/>
                <w:szCs w:val="24"/>
                <w:lang w:val="fr-FR"/>
              </w:rPr>
            </w:pPr>
            <w:r w:rsidRPr="000E7DC4">
              <w:rPr>
                <w:rFonts w:eastAsia="Calibri" w:cs="Calibri"/>
                <w:sz w:val="24"/>
                <w:szCs w:val="24"/>
                <w:lang w:val="fr-FR"/>
              </w:rPr>
              <w:t>2 Semaines</w:t>
            </w:r>
          </w:p>
        </w:tc>
      </w:tr>
      <w:tr w:rsidR="00781CA7" w:rsidRPr="000E7DC4" w14:paraId="268B2FDA" w14:textId="77777777" w:rsidTr="0072083B">
        <w:trPr>
          <w:trHeight w:val="831"/>
        </w:trPr>
        <w:tc>
          <w:tcPr>
            <w:tcW w:w="551" w:type="pct"/>
          </w:tcPr>
          <w:p w14:paraId="4E191938" w14:textId="77777777" w:rsidR="00781CA7" w:rsidRPr="000E7DC4" w:rsidRDefault="00781CA7" w:rsidP="0072083B">
            <w:pPr>
              <w:spacing w:line="263" w:lineRule="exact"/>
              <w:ind w:left="105"/>
              <w:jc w:val="both"/>
              <w:rPr>
                <w:rFonts w:eastAsia="Calibri" w:cs="Calibri"/>
                <w:b/>
                <w:sz w:val="24"/>
                <w:szCs w:val="24"/>
                <w:lang w:val="fr-FR"/>
              </w:rPr>
            </w:pPr>
            <w:r w:rsidRPr="000E7DC4">
              <w:rPr>
                <w:rFonts w:eastAsia="Calibri" w:cs="Calibri"/>
                <w:b/>
                <w:sz w:val="24"/>
                <w:szCs w:val="24"/>
                <w:lang w:val="fr-FR"/>
              </w:rPr>
              <w:t>5</w:t>
            </w:r>
          </w:p>
        </w:tc>
        <w:tc>
          <w:tcPr>
            <w:tcW w:w="1896" w:type="pct"/>
          </w:tcPr>
          <w:p w14:paraId="33E94BEA" w14:textId="77777777" w:rsidR="00781CA7" w:rsidRPr="000E7DC4" w:rsidRDefault="00781CA7" w:rsidP="0072083B">
            <w:pPr>
              <w:spacing w:line="263" w:lineRule="exact"/>
              <w:rPr>
                <w:rFonts w:eastAsia="Calibri" w:cs="Calibri"/>
                <w:b/>
                <w:sz w:val="24"/>
                <w:szCs w:val="24"/>
                <w:lang w:val="fr-FR"/>
              </w:rPr>
            </w:pPr>
            <w:r w:rsidRPr="000E7DC4">
              <w:rPr>
                <w:rFonts w:eastAsia="Calibri" w:cs="Calibri"/>
                <w:b/>
                <w:sz w:val="24"/>
                <w:szCs w:val="24"/>
                <w:lang w:val="fr-FR"/>
              </w:rPr>
              <w:t>Vérifications Préalables (Due diligence) et approbation finale</w:t>
            </w:r>
          </w:p>
        </w:tc>
        <w:tc>
          <w:tcPr>
            <w:tcW w:w="1410" w:type="pct"/>
          </w:tcPr>
          <w:p w14:paraId="1812304B" w14:textId="77777777" w:rsidR="00781CA7" w:rsidRPr="000E7DC4" w:rsidRDefault="00781CA7" w:rsidP="0072083B">
            <w:pPr>
              <w:ind w:left="104"/>
              <w:rPr>
                <w:rFonts w:eastAsia="Calibri" w:cs="Calibri"/>
                <w:sz w:val="24"/>
                <w:szCs w:val="24"/>
                <w:lang w:val="fr-FR"/>
              </w:rPr>
            </w:pPr>
            <w:r w:rsidRPr="000E7DC4">
              <w:rPr>
                <w:rFonts w:eastAsia="Calibri" w:cs="Calibri"/>
                <w:sz w:val="24"/>
                <w:szCs w:val="24"/>
                <w:lang w:val="fr-FR"/>
              </w:rPr>
              <w:t>Equipe de Projet/Comité de Sélection</w:t>
            </w:r>
          </w:p>
        </w:tc>
        <w:tc>
          <w:tcPr>
            <w:tcW w:w="1144" w:type="pct"/>
            <w:shd w:val="clear" w:color="auto" w:fill="auto"/>
          </w:tcPr>
          <w:p w14:paraId="0CD37063" w14:textId="77777777" w:rsidR="00781CA7" w:rsidRPr="000E7DC4" w:rsidRDefault="00781CA7" w:rsidP="0072083B">
            <w:pPr>
              <w:jc w:val="center"/>
              <w:rPr>
                <w:rFonts w:eastAsia="Calibri" w:cs="Calibri"/>
                <w:sz w:val="24"/>
                <w:szCs w:val="24"/>
                <w:lang w:val="fr-FR"/>
              </w:rPr>
            </w:pPr>
            <w:r w:rsidRPr="000E7DC4">
              <w:rPr>
                <w:rFonts w:eastAsia="Calibri" w:cs="Calibri"/>
                <w:sz w:val="24"/>
                <w:szCs w:val="24"/>
                <w:lang w:val="fr-FR"/>
              </w:rPr>
              <w:t>1à 2 semaines</w:t>
            </w:r>
          </w:p>
        </w:tc>
      </w:tr>
      <w:tr w:rsidR="00781CA7" w:rsidRPr="000E7DC4" w14:paraId="676C6082" w14:textId="77777777" w:rsidTr="0072083B">
        <w:trPr>
          <w:trHeight w:val="559"/>
        </w:trPr>
        <w:tc>
          <w:tcPr>
            <w:tcW w:w="551" w:type="pct"/>
          </w:tcPr>
          <w:p w14:paraId="44B78647"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6</w:t>
            </w:r>
          </w:p>
        </w:tc>
        <w:tc>
          <w:tcPr>
            <w:tcW w:w="1896" w:type="pct"/>
          </w:tcPr>
          <w:p w14:paraId="4FA72197" w14:textId="77777777" w:rsidR="00781CA7" w:rsidRPr="000E7DC4" w:rsidRDefault="00781CA7" w:rsidP="0072083B">
            <w:pPr>
              <w:rPr>
                <w:rFonts w:eastAsia="Calibri" w:cs="Calibri"/>
                <w:b/>
                <w:sz w:val="24"/>
                <w:szCs w:val="24"/>
                <w:lang w:val="fr-FR"/>
              </w:rPr>
            </w:pPr>
            <w:r w:rsidRPr="000E7DC4">
              <w:rPr>
                <w:rFonts w:eastAsia="Calibri" w:cs="Calibri"/>
                <w:b/>
                <w:sz w:val="24"/>
                <w:szCs w:val="24"/>
                <w:lang w:val="fr-FR"/>
              </w:rPr>
              <w:t>Validation des projets par le Comité de Sélection</w:t>
            </w:r>
          </w:p>
        </w:tc>
        <w:tc>
          <w:tcPr>
            <w:tcW w:w="1410" w:type="pct"/>
          </w:tcPr>
          <w:p w14:paraId="59C088DA" w14:textId="77777777" w:rsidR="00781CA7" w:rsidRPr="000E7DC4" w:rsidRDefault="00781CA7" w:rsidP="0072083B">
            <w:pPr>
              <w:spacing w:line="265" w:lineRule="exact"/>
              <w:ind w:left="104"/>
              <w:rPr>
                <w:rFonts w:eastAsia="Calibri" w:cs="Calibri"/>
                <w:sz w:val="24"/>
                <w:szCs w:val="24"/>
                <w:lang w:val="fr-FR"/>
              </w:rPr>
            </w:pPr>
            <w:r w:rsidRPr="000E7DC4">
              <w:rPr>
                <w:rFonts w:eastAsia="Calibri" w:cs="Calibri"/>
                <w:sz w:val="24"/>
                <w:szCs w:val="24"/>
                <w:lang w:val="fr-FR"/>
              </w:rPr>
              <w:t>Equipe de</w:t>
            </w:r>
          </w:p>
          <w:p w14:paraId="4A4EFBB8" w14:textId="77777777" w:rsidR="00781CA7" w:rsidRPr="000E7DC4" w:rsidRDefault="00781CA7" w:rsidP="0072083B">
            <w:pPr>
              <w:ind w:left="104"/>
              <w:rPr>
                <w:rFonts w:eastAsia="Calibri" w:cs="Calibri"/>
                <w:sz w:val="24"/>
                <w:szCs w:val="24"/>
                <w:lang w:val="fr-FR"/>
              </w:rPr>
            </w:pPr>
            <w:r w:rsidRPr="000E7DC4">
              <w:rPr>
                <w:rFonts w:eastAsia="Calibri" w:cs="Calibri"/>
                <w:sz w:val="24"/>
                <w:szCs w:val="24"/>
                <w:lang w:val="fr-FR"/>
              </w:rPr>
              <w:t>Projet</w:t>
            </w:r>
          </w:p>
        </w:tc>
        <w:tc>
          <w:tcPr>
            <w:tcW w:w="1144" w:type="pct"/>
            <w:shd w:val="clear" w:color="auto" w:fill="auto"/>
          </w:tcPr>
          <w:p w14:paraId="531BAA98" w14:textId="77777777" w:rsidR="00781CA7" w:rsidRPr="000E7DC4" w:rsidRDefault="00781CA7" w:rsidP="0072083B">
            <w:pPr>
              <w:spacing w:line="265" w:lineRule="exact"/>
              <w:jc w:val="center"/>
              <w:rPr>
                <w:rFonts w:eastAsia="Calibri" w:cs="Calibri"/>
                <w:sz w:val="24"/>
                <w:szCs w:val="24"/>
                <w:lang w:val="fr-FR"/>
              </w:rPr>
            </w:pPr>
            <w:r w:rsidRPr="000E7DC4">
              <w:rPr>
                <w:rFonts w:eastAsia="Calibri" w:cs="Calibri"/>
                <w:sz w:val="24"/>
                <w:szCs w:val="24"/>
                <w:lang w:val="fr-FR"/>
              </w:rPr>
              <w:t>1à 2 Semaines</w:t>
            </w:r>
          </w:p>
        </w:tc>
      </w:tr>
      <w:tr w:rsidR="00781CA7" w:rsidRPr="000E7DC4" w14:paraId="3B0FCB26" w14:textId="77777777" w:rsidTr="0072083B">
        <w:trPr>
          <w:trHeight w:val="553"/>
        </w:trPr>
        <w:tc>
          <w:tcPr>
            <w:tcW w:w="551" w:type="pct"/>
          </w:tcPr>
          <w:p w14:paraId="43BF4C85"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7</w:t>
            </w:r>
          </w:p>
        </w:tc>
        <w:tc>
          <w:tcPr>
            <w:tcW w:w="1896" w:type="pct"/>
          </w:tcPr>
          <w:p w14:paraId="1CE7565F" w14:textId="77777777" w:rsidR="00781CA7" w:rsidRPr="000E7DC4" w:rsidRDefault="00781CA7" w:rsidP="0072083B">
            <w:pPr>
              <w:ind w:left="105"/>
              <w:rPr>
                <w:rFonts w:eastAsia="Calibri" w:cs="Calibri"/>
                <w:b/>
                <w:strike/>
                <w:sz w:val="24"/>
                <w:szCs w:val="24"/>
                <w:lang w:val="fr-FR"/>
              </w:rPr>
            </w:pPr>
            <w:r w:rsidRPr="000E7DC4">
              <w:rPr>
                <w:rFonts w:eastAsia="Calibri" w:cs="Calibri"/>
                <w:b/>
                <w:sz w:val="24"/>
                <w:szCs w:val="24"/>
                <w:lang w:val="fr-FR"/>
              </w:rPr>
              <w:t>Signature de l’Accord de Subvention</w:t>
            </w:r>
          </w:p>
        </w:tc>
        <w:tc>
          <w:tcPr>
            <w:tcW w:w="1410" w:type="pct"/>
          </w:tcPr>
          <w:p w14:paraId="71E93BFF" w14:textId="77777777" w:rsidR="00781CA7" w:rsidRPr="000E7DC4" w:rsidRDefault="00781CA7" w:rsidP="0072083B">
            <w:pPr>
              <w:ind w:left="104"/>
              <w:rPr>
                <w:rFonts w:eastAsia="Calibri" w:cs="Calibri"/>
                <w:sz w:val="24"/>
                <w:szCs w:val="24"/>
                <w:lang w:val="fr-FR"/>
              </w:rPr>
            </w:pPr>
            <w:r w:rsidRPr="000E7DC4">
              <w:rPr>
                <w:rFonts w:eastAsia="Calibri" w:cs="Calibri"/>
                <w:spacing w:val="-1"/>
                <w:sz w:val="24"/>
                <w:szCs w:val="24"/>
                <w:lang w:val="fr-FR"/>
              </w:rPr>
              <w:t>Equipe de Projet/CIEM</w:t>
            </w:r>
          </w:p>
        </w:tc>
        <w:tc>
          <w:tcPr>
            <w:tcW w:w="1144" w:type="pct"/>
            <w:shd w:val="clear" w:color="auto" w:fill="auto"/>
          </w:tcPr>
          <w:p w14:paraId="1BAF9C67" w14:textId="77777777" w:rsidR="00781CA7" w:rsidRPr="000E7DC4" w:rsidRDefault="00781CA7" w:rsidP="0072083B">
            <w:pPr>
              <w:jc w:val="center"/>
              <w:rPr>
                <w:rFonts w:eastAsia="Calibri" w:cs="Calibri"/>
                <w:spacing w:val="-1"/>
                <w:sz w:val="24"/>
                <w:szCs w:val="24"/>
                <w:lang w:val="fr-FR"/>
              </w:rPr>
            </w:pPr>
            <w:r w:rsidRPr="000E7DC4">
              <w:rPr>
                <w:rFonts w:eastAsia="Calibri" w:cs="Calibri"/>
                <w:sz w:val="24"/>
                <w:szCs w:val="24"/>
                <w:lang w:val="fr-FR"/>
              </w:rPr>
              <w:t>1à 2 Semaines</w:t>
            </w:r>
          </w:p>
        </w:tc>
      </w:tr>
      <w:tr w:rsidR="00781CA7" w:rsidRPr="000E7DC4" w14:paraId="479B99C3" w14:textId="77777777" w:rsidTr="0072083B">
        <w:trPr>
          <w:trHeight w:val="805"/>
        </w:trPr>
        <w:tc>
          <w:tcPr>
            <w:tcW w:w="551" w:type="pct"/>
          </w:tcPr>
          <w:p w14:paraId="67F13F54"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t>8</w:t>
            </w:r>
          </w:p>
        </w:tc>
        <w:tc>
          <w:tcPr>
            <w:tcW w:w="1896" w:type="pct"/>
          </w:tcPr>
          <w:p w14:paraId="2D176125" w14:textId="77777777" w:rsidR="00781CA7" w:rsidRPr="000E7DC4" w:rsidRDefault="00781CA7" w:rsidP="0072083B">
            <w:pPr>
              <w:rPr>
                <w:rFonts w:eastAsia="Calibri" w:cs="Calibri"/>
                <w:b/>
                <w:sz w:val="24"/>
                <w:szCs w:val="24"/>
                <w:lang w:val="fr-FR"/>
              </w:rPr>
            </w:pPr>
            <w:r w:rsidRPr="000E7DC4">
              <w:rPr>
                <w:rFonts w:eastAsia="Calibri" w:cs="Calibri"/>
                <w:b/>
                <w:sz w:val="24"/>
                <w:szCs w:val="24"/>
                <w:lang w:val="fr-FR"/>
              </w:rPr>
              <w:t>Organisation de session d’information pour la mise en œuvre du projet</w:t>
            </w:r>
          </w:p>
        </w:tc>
        <w:tc>
          <w:tcPr>
            <w:tcW w:w="1410" w:type="pct"/>
          </w:tcPr>
          <w:p w14:paraId="74F683EE" w14:textId="77777777" w:rsidR="00781CA7" w:rsidRPr="000E7DC4" w:rsidRDefault="00781CA7" w:rsidP="0072083B">
            <w:pPr>
              <w:ind w:left="104"/>
              <w:rPr>
                <w:rFonts w:eastAsia="Calibri" w:cs="Calibri"/>
                <w:spacing w:val="-1"/>
                <w:sz w:val="24"/>
                <w:szCs w:val="24"/>
                <w:lang w:val="fr-FR"/>
              </w:rPr>
            </w:pPr>
            <w:r w:rsidRPr="000E7DC4">
              <w:rPr>
                <w:rFonts w:eastAsia="Calibri" w:cs="Calibri"/>
                <w:spacing w:val="-1"/>
                <w:sz w:val="24"/>
                <w:szCs w:val="24"/>
                <w:lang w:val="fr-FR"/>
              </w:rPr>
              <w:t>Equipe de Projet/CIEM/Prestataires</w:t>
            </w:r>
          </w:p>
        </w:tc>
        <w:tc>
          <w:tcPr>
            <w:tcW w:w="1144" w:type="pct"/>
            <w:shd w:val="clear" w:color="auto" w:fill="auto"/>
          </w:tcPr>
          <w:p w14:paraId="30304A35" w14:textId="77777777" w:rsidR="00781CA7" w:rsidRPr="000E7DC4" w:rsidRDefault="00781CA7" w:rsidP="0072083B">
            <w:pPr>
              <w:jc w:val="center"/>
              <w:rPr>
                <w:rFonts w:eastAsia="Calibri" w:cs="Calibri"/>
                <w:spacing w:val="-1"/>
                <w:sz w:val="24"/>
                <w:szCs w:val="24"/>
                <w:lang w:val="fr-FR"/>
              </w:rPr>
            </w:pPr>
            <w:r w:rsidRPr="000E7DC4">
              <w:rPr>
                <w:rFonts w:eastAsia="Calibri" w:cs="Calibri"/>
                <w:sz w:val="24"/>
                <w:szCs w:val="24"/>
                <w:lang w:val="fr-FR"/>
              </w:rPr>
              <w:t>1 Semaine</w:t>
            </w:r>
          </w:p>
        </w:tc>
      </w:tr>
      <w:tr w:rsidR="00781CA7" w:rsidRPr="000E7DC4" w14:paraId="42DF261A" w14:textId="77777777" w:rsidTr="0072083B">
        <w:trPr>
          <w:trHeight w:val="805"/>
        </w:trPr>
        <w:tc>
          <w:tcPr>
            <w:tcW w:w="551" w:type="pct"/>
          </w:tcPr>
          <w:p w14:paraId="3766A4C2" w14:textId="77777777" w:rsidR="00781CA7" w:rsidRPr="000E7DC4" w:rsidRDefault="00781CA7" w:rsidP="0072083B">
            <w:pPr>
              <w:ind w:left="105"/>
              <w:jc w:val="both"/>
              <w:rPr>
                <w:rFonts w:eastAsia="Calibri" w:cs="Calibri"/>
                <w:b/>
                <w:sz w:val="24"/>
                <w:szCs w:val="24"/>
                <w:lang w:val="fr-FR"/>
              </w:rPr>
            </w:pPr>
            <w:r w:rsidRPr="000E7DC4">
              <w:rPr>
                <w:rFonts w:eastAsia="Calibri" w:cs="Calibri"/>
                <w:b/>
                <w:sz w:val="24"/>
                <w:szCs w:val="24"/>
                <w:lang w:val="fr-FR"/>
              </w:rPr>
              <w:lastRenderedPageBreak/>
              <w:t>9</w:t>
            </w:r>
          </w:p>
        </w:tc>
        <w:tc>
          <w:tcPr>
            <w:tcW w:w="1896" w:type="pct"/>
          </w:tcPr>
          <w:p w14:paraId="77CB74EC" w14:textId="77777777" w:rsidR="00781CA7" w:rsidRPr="000E7DC4" w:rsidRDefault="00781CA7" w:rsidP="0072083B">
            <w:pPr>
              <w:rPr>
                <w:rFonts w:eastAsia="Calibri" w:cs="Calibri"/>
                <w:b/>
                <w:sz w:val="24"/>
                <w:szCs w:val="24"/>
                <w:lang w:val="fr-FR"/>
              </w:rPr>
            </w:pPr>
            <w:r w:rsidRPr="000E7DC4">
              <w:rPr>
                <w:rFonts w:eastAsia="Calibri" w:cs="Calibri"/>
                <w:b/>
                <w:sz w:val="24"/>
                <w:szCs w:val="24"/>
                <w:lang w:val="fr-FR"/>
              </w:rPr>
              <w:t>Mise à disposition des fonds et exécution</w:t>
            </w:r>
          </w:p>
        </w:tc>
        <w:tc>
          <w:tcPr>
            <w:tcW w:w="1410" w:type="pct"/>
          </w:tcPr>
          <w:p w14:paraId="535188C1" w14:textId="77777777" w:rsidR="00781CA7" w:rsidRPr="000E7DC4" w:rsidRDefault="00781CA7" w:rsidP="0072083B">
            <w:pPr>
              <w:ind w:left="104"/>
              <w:rPr>
                <w:rFonts w:eastAsia="Calibri" w:cs="Calibri"/>
                <w:spacing w:val="-1"/>
                <w:sz w:val="24"/>
                <w:szCs w:val="24"/>
                <w:lang w:val="fr-FR"/>
              </w:rPr>
            </w:pPr>
            <w:r w:rsidRPr="000E7DC4">
              <w:rPr>
                <w:rFonts w:eastAsia="Calibri" w:cs="Calibri"/>
                <w:sz w:val="24"/>
                <w:szCs w:val="24"/>
                <w:lang w:val="fr-FR"/>
              </w:rPr>
              <w:t>Bénéficiaire de la Subvention/ Equipe de Projet</w:t>
            </w:r>
          </w:p>
        </w:tc>
        <w:tc>
          <w:tcPr>
            <w:tcW w:w="1144" w:type="pct"/>
            <w:shd w:val="clear" w:color="auto" w:fill="auto"/>
          </w:tcPr>
          <w:p w14:paraId="79F83A3D" w14:textId="77777777" w:rsidR="00781CA7" w:rsidRPr="000E7DC4" w:rsidRDefault="00781CA7" w:rsidP="0072083B">
            <w:pPr>
              <w:jc w:val="center"/>
              <w:rPr>
                <w:rFonts w:eastAsia="Calibri" w:cs="Calibri"/>
                <w:sz w:val="24"/>
                <w:szCs w:val="24"/>
                <w:lang w:val="fr-FR"/>
              </w:rPr>
            </w:pPr>
            <w:r w:rsidRPr="000E7DC4">
              <w:rPr>
                <w:rFonts w:eastAsia="Calibri" w:cs="Calibri"/>
                <w:sz w:val="24"/>
                <w:szCs w:val="24"/>
                <w:lang w:val="fr-FR"/>
              </w:rPr>
              <w:t>1 Semaine</w:t>
            </w:r>
          </w:p>
        </w:tc>
      </w:tr>
      <w:tr w:rsidR="00781CA7" w:rsidRPr="000E7DC4" w14:paraId="70B68D24" w14:textId="77777777" w:rsidTr="0072083B">
        <w:trPr>
          <w:trHeight w:val="805"/>
        </w:trPr>
        <w:tc>
          <w:tcPr>
            <w:tcW w:w="551" w:type="pct"/>
          </w:tcPr>
          <w:p w14:paraId="05C59BAD" w14:textId="77777777" w:rsidR="00781CA7" w:rsidRPr="000E7DC4" w:rsidRDefault="00781CA7" w:rsidP="0072083B">
            <w:pPr>
              <w:spacing w:before="1"/>
              <w:ind w:left="105"/>
              <w:jc w:val="both"/>
              <w:rPr>
                <w:rFonts w:eastAsia="Calibri" w:cs="Calibri"/>
                <w:b/>
                <w:sz w:val="24"/>
                <w:szCs w:val="24"/>
                <w:lang w:val="fr-FR"/>
              </w:rPr>
            </w:pPr>
            <w:r w:rsidRPr="000E7DC4">
              <w:rPr>
                <w:rFonts w:eastAsia="Calibri" w:cs="Calibri"/>
                <w:b/>
                <w:sz w:val="24"/>
                <w:szCs w:val="24"/>
                <w:lang w:val="fr-FR"/>
              </w:rPr>
              <w:t>10</w:t>
            </w:r>
          </w:p>
        </w:tc>
        <w:tc>
          <w:tcPr>
            <w:tcW w:w="1896" w:type="pct"/>
          </w:tcPr>
          <w:p w14:paraId="08F1E25D" w14:textId="77777777" w:rsidR="00781CA7" w:rsidRPr="000E7DC4" w:rsidRDefault="00781CA7" w:rsidP="0072083B">
            <w:pPr>
              <w:spacing w:before="1"/>
              <w:rPr>
                <w:rFonts w:eastAsia="Calibri" w:cs="Calibri"/>
                <w:b/>
                <w:sz w:val="24"/>
                <w:szCs w:val="24"/>
                <w:lang w:val="fr-FR"/>
              </w:rPr>
            </w:pPr>
            <w:r w:rsidRPr="000E7DC4">
              <w:rPr>
                <w:rFonts w:eastAsia="Calibri" w:cs="Calibri"/>
                <w:b/>
                <w:sz w:val="24"/>
                <w:szCs w:val="24"/>
                <w:lang w:val="fr-FR"/>
              </w:rPr>
              <w:t>Visites de contrôle fréquentes chez les bénéficiaires de la subvention</w:t>
            </w:r>
          </w:p>
        </w:tc>
        <w:tc>
          <w:tcPr>
            <w:tcW w:w="1410" w:type="pct"/>
          </w:tcPr>
          <w:p w14:paraId="4285CB33" w14:textId="77777777" w:rsidR="00781CA7" w:rsidRPr="000E7DC4" w:rsidRDefault="00781CA7" w:rsidP="0072083B">
            <w:pPr>
              <w:ind w:left="104"/>
              <w:rPr>
                <w:rFonts w:eastAsia="Calibri" w:cs="Calibri"/>
                <w:sz w:val="24"/>
                <w:szCs w:val="24"/>
                <w:lang w:val="fr-FR"/>
              </w:rPr>
            </w:pPr>
            <w:r w:rsidRPr="000E7DC4">
              <w:rPr>
                <w:rFonts w:eastAsia="Calibri" w:cs="Calibri"/>
                <w:sz w:val="24"/>
                <w:szCs w:val="24"/>
                <w:lang w:val="fr-FR"/>
              </w:rPr>
              <w:t>Equipe de Projet / Prestataire de Service</w:t>
            </w:r>
          </w:p>
        </w:tc>
        <w:tc>
          <w:tcPr>
            <w:tcW w:w="1144" w:type="pct"/>
            <w:shd w:val="clear" w:color="auto" w:fill="auto"/>
          </w:tcPr>
          <w:p w14:paraId="21D12CF6" w14:textId="77777777" w:rsidR="00781CA7" w:rsidRPr="000E7DC4" w:rsidRDefault="00781CA7" w:rsidP="0072083B">
            <w:pPr>
              <w:jc w:val="center"/>
              <w:rPr>
                <w:rFonts w:eastAsia="Calibri" w:cs="Calibri"/>
                <w:sz w:val="24"/>
                <w:szCs w:val="24"/>
                <w:lang w:val="fr-FR"/>
              </w:rPr>
            </w:pPr>
            <w:r w:rsidRPr="000E7DC4">
              <w:rPr>
                <w:rFonts w:eastAsia="Calibri" w:cs="Calibri"/>
                <w:sz w:val="24"/>
                <w:szCs w:val="24"/>
                <w:lang w:val="fr-FR"/>
              </w:rPr>
              <w:t>Durée d’exécution du projet</w:t>
            </w:r>
          </w:p>
        </w:tc>
      </w:tr>
      <w:tr w:rsidR="00781CA7" w:rsidRPr="000E7DC4" w14:paraId="00CCA515" w14:textId="77777777" w:rsidTr="0072083B">
        <w:trPr>
          <w:trHeight w:val="805"/>
        </w:trPr>
        <w:tc>
          <w:tcPr>
            <w:tcW w:w="551" w:type="pct"/>
          </w:tcPr>
          <w:p w14:paraId="26518BA0" w14:textId="77777777" w:rsidR="00781CA7" w:rsidRPr="000E7DC4" w:rsidRDefault="00781CA7" w:rsidP="0072083B">
            <w:pPr>
              <w:spacing w:line="267" w:lineRule="exact"/>
              <w:ind w:left="105"/>
              <w:jc w:val="both"/>
              <w:rPr>
                <w:rFonts w:eastAsia="Calibri" w:cs="Calibri"/>
                <w:b/>
                <w:sz w:val="24"/>
                <w:szCs w:val="24"/>
                <w:lang w:val="fr-FR"/>
              </w:rPr>
            </w:pPr>
            <w:r w:rsidRPr="000E7DC4">
              <w:rPr>
                <w:rFonts w:eastAsia="Calibri" w:cs="Calibri"/>
                <w:b/>
                <w:sz w:val="24"/>
                <w:szCs w:val="24"/>
                <w:lang w:val="fr-FR"/>
              </w:rPr>
              <w:t>11</w:t>
            </w:r>
          </w:p>
        </w:tc>
        <w:tc>
          <w:tcPr>
            <w:tcW w:w="1896" w:type="pct"/>
          </w:tcPr>
          <w:p w14:paraId="2166422F" w14:textId="77777777" w:rsidR="00781CA7" w:rsidRPr="000E7DC4" w:rsidRDefault="00781CA7" w:rsidP="0072083B">
            <w:pPr>
              <w:spacing w:line="267" w:lineRule="exact"/>
              <w:rPr>
                <w:rFonts w:eastAsia="Calibri" w:cs="Calibri"/>
                <w:b/>
                <w:sz w:val="24"/>
                <w:szCs w:val="24"/>
                <w:lang w:val="fr-FR"/>
              </w:rPr>
            </w:pPr>
            <w:r w:rsidRPr="000E7DC4">
              <w:rPr>
                <w:rFonts w:eastAsia="Calibri" w:cs="Calibri"/>
                <w:b/>
                <w:sz w:val="24"/>
                <w:szCs w:val="24"/>
                <w:lang w:val="fr-FR"/>
              </w:rPr>
              <w:t>Rapport à mi-parcours, rapport d’achèvement et clôture de la subvention</w:t>
            </w:r>
          </w:p>
        </w:tc>
        <w:tc>
          <w:tcPr>
            <w:tcW w:w="1410" w:type="pct"/>
          </w:tcPr>
          <w:p w14:paraId="6B05BC5E" w14:textId="77777777" w:rsidR="00781CA7" w:rsidRPr="000E7DC4" w:rsidRDefault="00781CA7" w:rsidP="0072083B">
            <w:pPr>
              <w:ind w:left="104"/>
              <w:rPr>
                <w:rFonts w:eastAsia="Calibri" w:cs="Calibri"/>
                <w:sz w:val="24"/>
                <w:szCs w:val="24"/>
                <w:lang w:val="fr-FR"/>
              </w:rPr>
            </w:pPr>
            <w:r w:rsidRPr="000E7DC4">
              <w:rPr>
                <w:rFonts w:eastAsia="Calibri" w:cs="Calibri"/>
                <w:sz w:val="24"/>
                <w:szCs w:val="24"/>
                <w:lang w:val="fr-FR"/>
              </w:rPr>
              <w:t>Bénéficiaire de la Subvention/ Equipe de Projet</w:t>
            </w:r>
          </w:p>
        </w:tc>
        <w:tc>
          <w:tcPr>
            <w:tcW w:w="1144" w:type="pct"/>
            <w:shd w:val="clear" w:color="auto" w:fill="auto"/>
          </w:tcPr>
          <w:p w14:paraId="5618644C" w14:textId="77777777" w:rsidR="00781CA7" w:rsidRPr="000E7DC4" w:rsidRDefault="00781CA7" w:rsidP="0072083B">
            <w:pPr>
              <w:jc w:val="center"/>
              <w:rPr>
                <w:rFonts w:eastAsia="Calibri" w:cs="Calibri"/>
                <w:sz w:val="24"/>
                <w:szCs w:val="24"/>
                <w:lang w:val="fr-FR"/>
              </w:rPr>
            </w:pPr>
            <w:r w:rsidRPr="000E7DC4">
              <w:rPr>
                <w:rFonts w:eastAsia="Calibri" w:cs="Calibri"/>
                <w:sz w:val="24"/>
                <w:szCs w:val="24"/>
                <w:lang w:val="fr-FR"/>
              </w:rPr>
              <w:t>Durée d’exécution du projet</w:t>
            </w:r>
          </w:p>
        </w:tc>
      </w:tr>
      <w:tr w:rsidR="00781CA7" w:rsidRPr="000E7DC4" w14:paraId="6576D33A" w14:textId="77777777" w:rsidTr="0072083B">
        <w:trPr>
          <w:trHeight w:val="581"/>
        </w:trPr>
        <w:tc>
          <w:tcPr>
            <w:tcW w:w="551" w:type="pct"/>
          </w:tcPr>
          <w:p w14:paraId="45E5D891" w14:textId="77777777" w:rsidR="00781CA7" w:rsidRPr="000E7DC4" w:rsidRDefault="00781CA7" w:rsidP="0072083B">
            <w:pPr>
              <w:spacing w:line="267" w:lineRule="exact"/>
              <w:ind w:left="105"/>
              <w:jc w:val="both"/>
              <w:rPr>
                <w:rFonts w:eastAsia="Calibri" w:cs="Calibri"/>
                <w:b/>
                <w:sz w:val="24"/>
                <w:szCs w:val="24"/>
                <w:lang w:val="fr-FR"/>
              </w:rPr>
            </w:pPr>
            <w:r w:rsidRPr="000E7DC4">
              <w:rPr>
                <w:rFonts w:eastAsia="Calibri" w:cs="Calibri"/>
                <w:b/>
                <w:sz w:val="24"/>
                <w:szCs w:val="24"/>
                <w:lang w:val="fr-FR"/>
              </w:rPr>
              <w:t>12</w:t>
            </w:r>
          </w:p>
        </w:tc>
        <w:tc>
          <w:tcPr>
            <w:tcW w:w="1896" w:type="pct"/>
          </w:tcPr>
          <w:p w14:paraId="1DB20686" w14:textId="77777777" w:rsidR="00781CA7" w:rsidRPr="000E7DC4" w:rsidRDefault="00781CA7" w:rsidP="0072083B">
            <w:pPr>
              <w:spacing w:line="267" w:lineRule="exact"/>
              <w:rPr>
                <w:rFonts w:eastAsia="Calibri" w:cs="Calibri"/>
                <w:b/>
                <w:sz w:val="24"/>
                <w:szCs w:val="24"/>
                <w:lang w:val="fr-FR"/>
              </w:rPr>
            </w:pPr>
            <w:r w:rsidRPr="000E7DC4">
              <w:rPr>
                <w:rFonts w:eastAsia="Calibri" w:cs="Calibri"/>
                <w:b/>
                <w:sz w:val="24"/>
                <w:szCs w:val="24"/>
                <w:lang w:val="fr-FR"/>
              </w:rPr>
              <w:t xml:space="preserve">Suivi et évaluation </w:t>
            </w:r>
          </w:p>
        </w:tc>
        <w:tc>
          <w:tcPr>
            <w:tcW w:w="1410" w:type="pct"/>
          </w:tcPr>
          <w:p w14:paraId="51B10B6F" w14:textId="77777777" w:rsidR="00781CA7" w:rsidRPr="000E7DC4" w:rsidRDefault="00781CA7" w:rsidP="0072083B">
            <w:pPr>
              <w:ind w:left="104"/>
              <w:rPr>
                <w:rFonts w:eastAsia="Calibri" w:cs="Calibri"/>
                <w:sz w:val="24"/>
                <w:szCs w:val="24"/>
                <w:lang w:val="fr-FR"/>
              </w:rPr>
            </w:pPr>
            <w:r w:rsidRPr="000E7DC4">
              <w:rPr>
                <w:rFonts w:eastAsia="Calibri" w:cs="Calibri"/>
                <w:sz w:val="24"/>
                <w:szCs w:val="24"/>
                <w:lang w:val="fr-FR"/>
              </w:rPr>
              <w:t>Equipe de Projet</w:t>
            </w:r>
          </w:p>
        </w:tc>
        <w:tc>
          <w:tcPr>
            <w:tcW w:w="1144" w:type="pct"/>
            <w:shd w:val="clear" w:color="auto" w:fill="auto"/>
          </w:tcPr>
          <w:p w14:paraId="1010897A" w14:textId="77777777" w:rsidR="00781CA7" w:rsidRPr="000E7DC4" w:rsidRDefault="00781CA7" w:rsidP="0072083B">
            <w:pPr>
              <w:jc w:val="center"/>
              <w:rPr>
                <w:rFonts w:eastAsia="Calibri" w:cs="Calibri"/>
                <w:sz w:val="24"/>
                <w:szCs w:val="24"/>
                <w:lang w:val="fr-FR"/>
              </w:rPr>
            </w:pPr>
            <w:r w:rsidRPr="000E7DC4">
              <w:rPr>
                <w:rFonts w:eastAsia="Calibri" w:cs="Calibri"/>
                <w:sz w:val="24"/>
                <w:szCs w:val="24"/>
                <w:lang w:val="fr-FR"/>
              </w:rPr>
              <w:t>Durée d’exécution du projet</w:t>
            </w:r>
          </w:p>
        </w:tc>
      </w:tr>
    </w:tbl>
    <w:p w14:paraId="1A9243F8" w14:textId="5EE62D9D" w:rsidR="00781CA7" w:rsidRPr="00BE0EF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FINANCEMENT, DÉLAIS DE MISE EN </w:t>
      </w:r>
      <w:r w:rsidRPr="00E56554">
        <w:rPr>
          <w:b/>
          <w:spacing w:val="13"/>
          <w:sz w:val="20"/>
          <w:szCs w:val="20"/>
        </w:rPr>
        <w:t>ŒUVRE</w:t>
      </w:r>
    </w:p>
    <w:p w14:paraId="27502951" w14:textId="3133DDB2" w:rsidR="00962AD9" w:rsidRDefault="00781CA7" w:rsidP="00781CA7">
      <w:pPr>
        <w:pStyle w:val="Paragraphedeliste"/>
        <w:widowControl/>
        <w:numPr>
          <w:ilvl w:val="0"/>
          <w:numId w:val="23"/>
        </w:numPr>
        <w:tabs>
          <w:tab w:val="left" w:pos="2977"/>
        </w:tabs>
        <w:autoSpaceDE/>
        <w:autoSpaceDN/>
        <w:spacing w:after="160" w:line="259" w:lineRule="auto"/>
        <w:contextualSpacing/>
        <w:rPr>
          <w:sz w:val="24"/>
          <w:szCs w:val="24"/>
        </w:rPr>
      </w:pPr>
      <w:r>
        <w:rPr>
          <w:sz w:val="24"/>
          <w:szCs w:val="24"/>
        </w:rPr>
        <w:t xml:space="preserve">La subvention </w:t>
      </w:r>
      <w:r w:rsidR="00962AD9">
        <w:rPr>
          <w:sz w:val="24"/>
          <w:szCs w:val="24"/>
        </w:rPr>
        <w:t>accordée à chaque femme diplômée vulnérable est d’environ 800 000 Fcfa comprenant les frais pédagogiques, les frais de transport sur le lieu de formation et la restauration sur place.</w:t>
      </w:r>
    </w:p>
    <w:p w14:paraId="6D8B15F1" w14:textId="65375224" w:rsidR="00781CA7" w:rsidRDefault="00962AD9" w:rsidP="00781CA7">
      <w:pPr>
        <w:pStyle w:val="Paragraphedeliste"/>
        <w:widowControl/>
        <w:numPr>
          <w:ilvl w:val="0"/>
          <w:numId w:val="23"/>
        </w:numPr>
        <w:tabs>
          <w:tab w:val="left" w:pos="2977"/>
        </w:tabs>
        <w:autoSpaceDE/>
        <w:autoSpaceDN/>
        <w:spacing w:after="160" w:line="259" w:lineRule="auto"/>
        <w:contextualSpacing/>
        <w:rPr>
          <w:sz w:val="24"/>
          <w:szCs w:val="24"/>
        </w:rPr>
      </w:pPr>
      <w:r>
        <w:rPr>
          <w:sz w:val="24"/>
          <w:szCs w:val="24"/>
        </w:rPr>
        <w:t>Aucune quote part ou partic</w:t>
      </w:r>
      <w:r w:rsidR="007D78D9">
        <w:rPr>
          <w:sz w:val="24"/>
          <w:szCs w:val="24"/>
        </w:rPr>
        <w:t>i</w:t>
      </w:r>
      <w:r>
        <w:rPr>
          <w:sz w:val="24"/>
          <w:szCs w:val="24"/>
        </w:rPr>
        <w:t xml:space="preserve">pation de quelle nature que ce soit </w:t>
      </w:r>
      <w:r w:rsidR="007D78D9">
        <w:rPr>
          <w:sz w:val="24"/>
          <w:szCs w:val="24"/>
        </w:rPr>
        <w:t xml:space="preserve">n’est exigée aux femmes diplômées vulnérables. </w:t>
      </w:r>
    </w:p>
    <w:p w14:paraId="245E43C1" w14:textId="5E48FC1C" w:rsidR="007D78D9" w:rsidRPr="00381A96" w:rsidRDefault="007D78D9" w:rsidP="00781CA7">
      <w:pPr>
        <w:pStyle w:val="Paragraphedeliste"/>
        <w:widowControl/>
        <w:numPr>
          <w:ilvl w:val="0"/>
          <w:numId w:val="23"/>
        </w:numPr>
        <w:tabs>
          <w:tab w:val="left" w:pos="2977"/>
        </w:tabs>
        <w:autoSpaceDE/>
        <w:autoSpaceDN/>
        <w:spacing w:after="160" w:line="259" w:lineRule="auto"/>
        <w:contextualSpacing/>
        <w:rPr>
          <w:sz w:val="24"/>
          <w:szCs w:val="24"/>
        </w:rPr>
      </w:pPr>
      <w:r>
        <w:rPr>
          <w:sz w:val="24"/>
          <w:szCs w:val="24"/>
        </w:rPr>
        <w:t>Les projets de formation auront des durées moyennes de 6 à 8 mois.</w:t>
      </w:r>
    </w:p>
    <w:p w14:paraId="2D0C1D04" w14:textId="77777777" w:rsidR="00781CA7" w:rsidRPr="00BE0EF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GESTION DE LA PROCÉDURE (BUREAU DU CIEM À TRAVERS L’ÉQUIPE DE PROJET) </w:t>
      </w:r>
    </w:p>
    <w:p w14:paraId="44C200CA" w14:textId="77777777" w:rsidR="00781CA7" w:rsidRPr="0002127A" w:rsidRDefault="00781CA7" w:rsidP="00781CA7">
      <w:pPr>
        <w:pStyle w:val="Corpsdetexte"/>
        <w:spacing w:before="173"/>
        <w:ind w:right="101"/>
        <w:jc w:val="both"/>
      </w:pPr>
      <w:r w:rsidRPr="0002127A">
        <w:t>Pour la sélection des propositions, la procédure</w:t>
      </w:r>
      <w:r>
        <w:t xml:space="preserve"> de gestion sera la suivante :</w:t>
      </w:r>
    </w:p>
    <w:p w14:paraId="61A51328" w14:textId="02D8C0D2" w:rsidR="00781CA7" w:rsidRDefault="00781CA7" w:rsidP="00781CA7">
      <w:pPr>
        <w:pStyle w:val="Corpsdetexte"/>
        <w:numPr>
          <w:ilvl w:val="0"/>
          <w:numId w:val="25"/>
        </w:numPr>
        <w:spacing w:before="173"/>
        <w:ind w:right="101"/>
        <w:jc w:val="both"/>
      </w:pPr>
      <w:r w:rsidRPr="0002127A">
        <w:t xml:space="preserve">Première phase : </w:t>
      </w:r>
      <w:r>
        <w:t>soumission des manifestation</w:t>
      </w:r>
      <w:r w:rsidR="008424E7">
        <w:t>s</w:t>
      </w:r>
      <w:r>
        <w:t xml:space="preserve"> d’intérêt et évaluation des propositions :</w:t>
      </w:r>
    </w:p>
    <w:p w14:paraId="14DCD434" w14:textId="4A0041AE" w:rsidR="00781CA7" w:rsidRPr="0002127A" w:rsidRDefault="00781CA7" w:rsidP="00781CA7">
      <w:pPr>
        <w:pStyle w:val="Corpsdetexte"/>
        <w:numPr>
          <w:ilvl w:val="0"/>
          <w:numId w:val="5"/>
        </w:numPr>
        <w:ind w:right="101"/>
        <w:jc w:val="both"/>
      </w:pPr>
      <w:r>
        <w:t xml:space="preserve">Soumission </w:t>
      </w:r>
      <w:r w:rsidRPr="0002127A">
        <w:t>de</w:t>
      </w:r>
      <w:r>
        <w:t>s</w:t>
      </w:r>
      <w:r w:rsidRPr="0002127A">
        <w:t xml:space="preserve"> manifestation</w:t>
      </w:r>
      <w:r w:rsidR="008424E7">
        <w:t>s</w:t>
      </w:r>
      <w:r w:rsidRPr="0002127A">
        <w:t xml:space="preserve"> d'intérêt </w:t>
      </w:r>
      <w:r>
        <w:t xml:space="preserve">par les </w:t>
      </w:r>
      <w:r w:rsidR="008424E7">
        <w:t>Associations, ONG, organisations et CFP ou Organismes de formation ;</w:t>
      </w:r>
    </w:p>
    <w:p w14:paraId="40FB04B8" w14:textId="78F0EA7F" w:rsidR="008424E7" w:rsidRDefault="008424E7" w:rsidP="00781CA7">
      <w:pPr>
        <w:pStyle w:val="Corpsdetexte"/>
        <w:numPr>
          <w:ilvl w:val="0"/>
          <w:numId w:val="5"/>
        </w:numPr>
        <w:ind w:right="101"/>
        <w:jc w:val="both"/>
      </w:pPr>
      <w:r>
        <w:t>Dépouillement des manifestations d’intérêt ;</w:t>
      </w:r>
    </w:p>
    <w:p w14:paraId="76C58D3A" w14:textId="5930591B" w:rsidR="008424E7" w:rsidRDefault="008424E7" w:rsidP="008424E7">
      <w:pPr>
        <w:pStyle w:val="Corpsdetexte"/>
        <w:numPr>
          <w:ilvl w:val="0"/>
          <w:numId w:val="5"/>
        </w:numPr>
        <w:ind w:right="101"/>
        <w:jc w:val="both"/>
      </w:pPr>
      <w:r>
        <w:t xml:space="preserve"> </w:t>
      </w:r>
      <w:r w:rsidR="00781CA7" w:rsidRPr="0002127A">
        <w:t xml:space="preserve">Évaluation </w:t>
      </w:r>
      <w:r>
        <w:t>des manifestations d’intérêts conformément aux dispositions arrêtées ;</w:t>
      </w:r>
    </w:p>
    <w:p w14:paraId="782B48E6" w14:textId="2758C83E" w:rsidR="00781CA7" w:rsidRPr="0002127A" w:rsidRDefault="008424E7" w:rsidP="00CE66B9">
      <w:pPr>
        <w:pStyle w:val="Corpsdetexte"/>
        <w:numPr>
          <w:ilvl w:val="0"/>
          <w:numId w:val="5"/>
        </w:numPr>
        <w:ind w:right="101"/>
        <w:jc w:val="both"/>
      </w:pPr>
      <w:r>
        <w:t>Classement/catégorisation des propositions :</w:t>
      </w:r>
      <w:r w:rsidR="00781CA7" w:rsidRPr="0002127A">
        <w:t xml:space="preserve"> </w:t>
      </w:r>
    </w:p>
    <w:p w14:paraId="2F9884B6" w14:textId="6BCF95DD" w:rsidR="00781CA7" w:rsidRPr="0002127A" w:rsidRDefault="00781CA7" w:rsidP="00781CA7">
      <w:pPr>
        <w:pStyle w:val="Corpsdetexte"/>
        <w:ind w:left="1134" w:right="101"/>
        <w:jc w:val="both"/>
      </w:pPr>
      <w:proofErr w:type="gramStart"/>
      <w:r w:rsidRPr="0002127A">
        <w:t>ou</w:t>
      </w:r>
      <w:proofErr w:type="gramEnd"/>
      <w:r w:rsidRPr="0002127A">
        <w:t xml:space="preserve"> i) la proposition </w:t>
      </w:r>
      <w:r w:rsidR="008424E7">
        <w:t>retenue</w:t>
      </w:r>
      <w:r w:rsidRPr="0002127A">
        <w:t xml:space="preserve"> ;</w:t>
      </w:r>
    </w:p>
    <w:p w14:paraId="0927F5FD" w14:textId="0DD5AA20" w:rsidR="00781CA7" w:rsidRDefault="00781CA7" w:rsidP="00781CA7">
      <w:pPr>
        <w:pStyle w:val="Corpsdetexte"/>
        <w:ind w:left="1134" w:right="101"/>
        <w:jc w:val="both"/>
      </w:pPr>
      <w:proofErr w:type="gramStart"/>
      <w:r w:rsidRPr="0002127A">
        <w:t>ou</w:t>
      </w:r>
      <w:proofErr w:type="gramEnd"/>
      <w:r w:rsidRPr="0002127A">
        <w:t xml:space="preserve"> ii) la proposition </w:t>
      </w:r>
      <w:r w:rsidR="00CE66B9">
        <w:t>non retenue (</w:t>
      </w:r>
      <w:r w:rsidRPr="0002127A">
        <w:t xml:space="preserve">les </w:t>
      </w:r>
      <w:r w:rsidR="00CE66B9">
        <w:t xml:space="preserve">propositions sont non conformes) </w:t>
      </w:r>
    </w:p>
    <w:p w14:paraId="5D14A368" w14:textId="53E5FA0D" w:rsidR="00781CA7" w:rsidRPr="0002127A" w:rsidRDefault="00781CA7" w:rsidP="00781CA7">
      <w:pPr>
        <w:pStyle w:val="Corpsdetexte"/>
        <w:ind w:left="1134" w:right="101"/>
        <w:jc w:val="both"/>
      </w:pPr>
      <w:proofErr w:type="gramStart"/>
      <w:r>
        <w:t>ou</w:t>
      </w:r>
      <w:proofErr w:type="gramEnd"/>
      <w:r>
        <w:t xml:space="preserve"> iii) la proposition est ajournée</w:t>
      </w:r>
      <w:r w:rsidR="00CE66B9">
        <w:t xml:space="preserve"> (pour</w:t>
      </w:r>
      <w:r>
        <w:t xml:space="preserve"> amélioration de certaines parties </w:t>
      </w:r>
    </w:p>
    <w:p w14:paraId="7BCDA4F8" w14:textId="6338C7BA" w:rsidR="00781CA7" w:rsidRPr="0002127A" w:rsidRDefault="00781CA7" w:rsidP="00781CA7">
      <w:pPr>
        <w:pStyle w:val="Corpsdetexte"/>
        <w:numPr>
          <w:ilvl w:val="0"/>
          <w:numId w:val="6"/>
        </w:numPr>
        <w:ind w:right="101"/>
        <w:jc w:val="both"/>
      </w:pPr>
      <w:r w:rsidRPr="0002127A">
        <w:t>Notification aux candidat</w:t>
      </w:r>
      <w:r w:rsidR="00CE66B9">
        <w:t xml:space="preserve">ures </w:t>
      </w:r>
      <w:r w:rsidRPr="0002127A">
        <w:t>présélectionnés.</w:t>
      </w:r>
    </w:p>
    <w:p w14:paraId="1B3EB648" w14:textId="77777777" w:rsidR="00781CA7" w:rsidRPr="0002127A" w:rsidRDefault="00781CA7" w:rsidP="00781CA7">
      <w:pPr>
        <w:pStyle w:val="Corpsdetexte"/>
        <w:spacing w:before="173"/>
        <w:ind w:right="101"/>
        <w:jc w:val="both"/>
      </w:pPr>
      <w:r w:rsidRPr="0002127A">
        <w:t>b)  Deuxième phase : préparation de la proposition complète et formulation du projet :</w:t>
      </w:r>
    </w:p>
    <w:p w14:paraId="4FE3A91E" w14:textId="77777777" w:rsidR="00781CA7" w:rsidRPr="0002127A" w:rsidRDefault="00781CA7" w:rsidP="00781CA7">
      <w:pPr>
        <w:pStyle w:val="Corpsdetexte"/>
        <w:numPr>
          <w:ilvl w:val="0"/>
          <w:numId w:val="4"/>
        </w:numPr>
        <w:ind w:right="101"/>
        <w:jc w:val="both"/>
      </w:pPr>
      <w:r w:rsidRPr="0002127A">
        <w:t>Présentation de propositions ou de projets par les candidats</w:t>
      </w:r>
      <w:r>
        <w:t xml:space="preserve"> sélectionnés</w:t>
      </w:r>
    </w:p>
    <w:p w14:paraId="6BDBD03E" w14:textId="77777777" w:rsidR="00781CA7" w:rsidRPr="0002127A" w:rsidRDefault="00781CA7" w:rsidP="00781CA7">
      <w:pPr>
        <w:pStyle w:val="Corpsdetexte"/>
        <w:numPr>
          <w:ilvl w:val="0"/>
          <w:numId w:val="4"/>
        </w:numPr>
        <w:ind w:right="101"/>
        <w:jc w:val="both"/>
      </w:pPr>
      <w:r w:rsidRPr="0002127A">
        <w:t>Évaluation des demandes complètes.</w:t>
      </w:r>
    </w:p>
    <w:p w14:paraId="6AD0CD63" w14:textId="77777777" w:rsidR="00781CA7" w:rsidRPr="00BE0EF0" w:rsidRDefault="00781CA7" w:rsidP="00781CA7">
      <w:pPr>
        <w:pStyle w:val="Corpsdetexte"/>
        <w:numPr>
          <w:ilvl w:val="0"/>
          <w:numId w:val="4"/>
        </w:numPr>
        <w:ind w:right="101"/>
        <w:jc w:val="both"/>
      </w:pPr>
      <w:r w:rsidRPr="0002127A">
        <w:t>Notification de l'attribution aux candidats.</w:t>
      </w:r>
    </w:p>
    <w:p w14:paraId="67643A56" w14:textId="77777777" w:rsidR="00781CA7" w:rsidRPr="00BE0EF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COMITÉ DE SÉLECTION ET CRITÈRES D’ÉVALUATION </w:t>
      </w:r>
    </w:p>
    <w:p w14:paraId="0B1EDA53" w14:textId="14532010" w:rsidR="00781CA7" w:rsidRPr="00812830" w:rsidRDefault="00781CA7" w:rsidP="00781CA7">
      <w:pPr>
        <w:pStyle w:val="TableParagraph"/>
        <w:tabs>
          <w:tab w:val="left" w:pos="8802"/>
        </w:tabs>
        <w:spacing w:before="174"/>
        <w:ind w:left="0"/>
        <w:jc w:val="both"/>
        <w:rPr>
          <w:sz w:val="24"/>
          <w:szCs w:val="24"/>
        </w:rPr>
      </w:pPr>
      <w:r>
        <w:rPr>
          <w:sz w:val="24"/>
          <w:szCs w:val="24"/>
        </w:rPr>
        <w:t>Le C</w:t>
      </w:r>
      <w:r w:rsidRPr="00812830">
        <w:rPr>
          <w:sz w:val="24"/>
          <w:szCs w:val="24"/>
        </w:rPr>
        <w:t xml:space="preserve">omité de </w:t>
      </w:r>
      <w:r>
        <w:rPr>
          <w:sz w:val="24"/>
          <w:szCs w:val="24"/>
        </w:rPr>
        <w:t>S</w:t>
      </w:r>
      <w:r w:rsidRPr="00812830">
        <w:rPr>
          <w:sz w:val="24"/>
          <w:szCs w:val="24"/>
        </w:rPr>
        <w:t>élection est l’organe habilité pour l’analyse et la sélection des projets s</w:t>
      </w:r>
      <w:r>
        <w:rPr>
          <w:sz w:val="24"/>
          <w:szCs w:val="24"/>
        </w:rPr>
        <w:t>oumis.</w:t>
      </w:r>
    </w:p>
    <w:p w14:paraId="39AA56E7" w14:textId="77777777" w:rsidR="00781CA7" w:rsidRPr="004F0DB8" w:rsidRDefault="00781CA7" w:rsidP="00781CA7">
      <w:pPr>
        <w:adjustRightInd w:val="0"/>
        <w:spacing w:before="174"/>
        <w:jc w:val="both"/>
        <w:rPr>
          <w:sz w:val="24"/>
          <w:szCs w:val="24"/>
        </w:rPr>
      </w:pPr>
      <w:r w:rsidRPr="004F0DB8">
        <w:rPr>
          <w:sz w:val="24"/>
          <w:szCs w:val="24"/>
        </w:rPr>
        <w:t>Les attributions du Comité sont</w:t>
      </w:r>
      <w:r>
        <w:rPr>
          <w:sz w:val="24"/>
          <w:szCs w:val="24"/>
        </w:rPr>
        <w:t>, entre autres</w:t>
      </w:r>
      <w:r w:rsidRPr="004F0DB8">
        <w:rPr>
          <w:sz w:val="24"/>
          <w:szCs w:val="24"/>
        </w:rPr>
        <w:t xml:space="preserve"> :</w:t>
      </w:r>
    </w:p>
    <w:p w14:paraId="56D4B0F6" w14:textId="075D5BE4" w:rsidR="00781CA7" w:rsidRPr="004F0DB8" w:rsidRDefault="00E47129" w:rsidP="00781CA7">
      <w:pPr>
        <w:pStyle w:val="Paragraphedeliste"/>
        <w:widowControl/>
        <w:numPr>
          <w:ilvl w:val="0"/>
          <w:numId w:val="7"/>
        </w:numPr>
        <w:adjustRightInd w:val="0"/>
        <w:contextualSpacing/>
        <w:rPr>
          <w:rFonts w:cstheme="minorHAnsi"/>
          <w:sz w:val="24"/>
          <w:szCs w:val="24"/>
        </w:rPr>
      </w:pPr>
      <w:r>
        <w:rPr>
          <w:rFonts w:cstheme="minorHAnsi"/>
          <w:sz w:val="24"/>
          <w:szCs w:val="24"/>
        </w:rPr>
        <w:t>L’application</w:t>
      </w:r>
      <w:r w:rsidR="00781CA7" w:rsidRPr="004F0DB8">
        <w:rPr>
          <w:rFonts w:cstheme="minorHAnsi"/>
          <w:sz w:val="24"/>
          <w:szCs w:val="24"/>
        </w:rPr>
        <w:t xml:space="preserve"> correcte des dispositions du Manuel d’exécution technique et financière du Fonds pour la Formation Professionnelle lié</w:t>
      </w:r>
      <w:r w:rsidR="00781CA7">
        <w:rPr>
          <w:rFonts w:cstheme="minorHAnsi"/>
          <w:sz w:val="24"/>
          <w:szCs w:val="24"/>
        </w:rPr>
        <w:t>e</w:t>
      </w:r>
      <w:r w:rsidR="00781CA7" w:rsidRPr="004F0DB8">
        <w:rPr>
          <w:rFonts w:cstheme="minorHAnsi"/>
          <w:sz w:val="24"/>
          <w:szCs w:val="24"/>
        </w:rPr>
        <w:t xml:space="preserve"> aux besoins du secteur privé ;</w:t>
      </w:r>
    </w:p>
    <w:p w14:paraId="3895AD6D" w14:textId="5C3E9DD2" w:rsidR="00781CA7" w:rsidRPr="004F0DB8" w:rsidRDefault="00E47129" w:rsidP="00781CA7">
      <w:pPr>
        <w:pStyle w:val="Paragraphedeliste"/>
        <w:widowControl/>
        <w:numPr>
          <w:ilvl w:val="0"/>
          <w:numId w:val="7"/>
        </w:numPr>
        <w:adjustRightInd w:val="0"/>
        <w:contextualSpacing/>
        <w:rPr>
          <w:rFonts w:cstheme="minorHAnsi"/>
          <w:sz w:val="24"/>
          <w:szCs w:val="24"/>
        </w:rPr>
      </w:pPr>
      <w:r>
        <w:rPr>
          <w:rFonts w:cstheme="minorHAnsi"/>
          <w:sz w:val="24"/>
          <w:szCs w:val="24"/>
        </w:rPr>
        <w:t>Le</w:t>
      </w:r>
      <w:r w:rsidR="00781CA7" w:rsidRPr="004F0DB8">
        <w:rPr>
          <w:rFonts w:cstheme="minorHAnsi"/>
          <w:sz w:val="24"/>
          <w:szCs w:val="24"/>
        </w:rPr>
        <w:t xml:space="preserve"> contrôle de conformité des dossiers jugés éligibles aux subventions ;</w:t>
      </w:r>
    </w:p>
    <w:p w14:paraId="612B0331" w14:textId="5B71EFBE" w:rsidR="00781CA7" w:rsidRPr="004F0DB8" w:rsidRDefault="00E47129" w:rsidP="00781CA7">
      <w:pPr>
        <w:pStyle w:val="Paragraphedeliste"/>
        <w:widowControl/>
        <w:numPr>
          <w:ilvl w:val="0"/>
          <w:numId w:val="7"/>
        </w:numPr>
        <w:adjustRightInd w:val="0"/>
        <w:contextualSpacing/>
        <w:rPr>
          <w:rFonts w:cstheme="minorHAnsi"/>
          <w:sz w:val="24"/>
          <w:szCs w:val="24"/>
        </w:rPr>
      </w:pPr>
      <w:r>
        <w:rPr>
          <w:rFonts w:cstheme="minorHAnsi"/>
          <w:sz w:val="24"/>
          <w:szCs w:val="24"/>
        </w:rPr>
        <w:lastRenderedPageBreak/>
        <w:t>L</w:t>
      </w:r>
      <w:r w:rsidR="00781CA7" w:rsidRPr="004F0DB8">
        <w:rPr>
          <w:rFonts w:cstheme="minorHAnsi"/>
          <w:sz w:val="24"/>
          <w:szCs w:val="24"/>
        </w:rPr>
        <w:t>’analyse de contenu des dossiers soumis conformément aux procédures établies ;</w:t>
      </w:r>
    </w:p>
    <w:p w14:paraId="4A264B69" w14:textId="562D61FE" w:rsidR="00781CA7" w:rsidRPr="004F0DB8" w:rsidRDefault="00E47129" w:rsidP="00781CA7">
      <w:pPr>
        <w:pStyle w:val="Paragraphedeliste"/>
        <w:widowControl/>
        <w:numPr>
          <w:ilvl w:val="0"/>
          <w:numId w:val="7"/>
        </w:numPr>
        <w:adjustRightInd w:val="0"/>
        <w:contextualSpacing/>
        <w:rPr>
          <w:rFonts w:cstheme="minorHAnsi"/>
          <w:sz w:val="24"/>
          <w:szCs w:val="24"/>
        </w:rPr>
      </w:pPr>
      <w:r>
        <w:rPr>
          <w:rFonts w:cstheme="minorHAnsi"/>
          <w:sz w:val="24"/>
          <w:szCs w:val="24"/>
        </w:rPr>
        <w:t>L</w:t>
      </w:r>
      <w:r w:rsidR="00781CA7" w:rsidRPr="004F0DB8">
        <w:rPr>
          <w:rFonts w:cstheme="minorHAnsi"/>
          <w:sz w:val="24"/>
          <w:szCs w:val="24"/>
        </w:rPr>
        <w:t>’approbation, l’ajournement ou le rejet des demandes de subvention ;</w:t>
      </w:r>
    </w:p>
    <w:p w14:paraId="3A27E877" w14:textId="13AA1F4C" w:rsidR="00781CA7" w:rsidRPr="00983315" w:rsidRDefault="00E47129" w:rsidP="00781CA7">
      <w:pPr>
        <w:pStyle w:val="Paragraphedeliste"/>
        <w:widowControl/>
        <w:numPr>
          <w:ilvl w:val="0"/>
          <w:numId w:val="7"/>
        </w:numPr>
        <w:adjustRightInd w:val="0"/>
        <w:contextualSpacing/>
        <w:rPr>
          <w:rFonts w:cstheme="minorHAnsi"/>
          <w:sz w:val="24"/>
          <w:szCs w:val="24"/>
        </w:rPr>
      </w:pPr>
      <w:r>
        <w:rPr>
          <w:rFonts w:cstheme="minorHAnsi"/>
          <w:sz w:val="24"/>
          <w:szCs w:val="24"/>
        </w:rPr>
        <w:t>L</w:t>
      </w:r>
      <w:r w:rsidR="00781CA7" w:rsidRPr="004F0DB8">
        <w:rPr>
          <w:rFonts w:cstheme="minorHAnsi"/>
          <w:sz w:val="24"/>
          <w:szCs w:val="24"/>
        </w:rPr>
        <w:t>a prise de toute autre décision non contraire aux dispositions du Manuel d’exécution technique et financière.</w:t>
      </w:r>
    </w:p>
    <w:p w14:paraId="280DF799" w14:textId="1C02647C" w:rsidR="00781CA7" w:rsidRPr="00983315" w:rsidRDefault="00781CA7" w:rsidP="00781CA7">
      <w:pPr>
        <w:spacing w:before="174"/>
        <w:jc w:val="both"/>
        <w:rPr>
          <w:sz w:val="24"/>
          <w:szCs w:val="24"/>
        </w:rPr>
      </w:pPr>
      <w:r w:rsidRPr="004F0DB8">
        <w:rPr>
          <w:sz w:val="24"/>
          <w:szCs w:val="24"/>
        </w:rPr>
        <w:t xml:space="preserve">Lorsqu’un membre du Comité de Sélection présente une demande, le membre en question sera exclu des processus d'approbation et d'examen spécifiques </w:t>
      </w:r>
      <w:r w:rsidRPr="006A49D9">
        <w:rPr>
          <w:rFonts w:eastAsiaTheme="minorHAnsi" w:cs="Times New Roman"/>
          <w:sz w:val="24"/>
          <w:szCs w:val="24"/>
          <w:lang w:val="fr-ML" w:eastAsia="en-US" w:bidi="ar-SA"/>
        </w:rPr>
        <w:t>pour la demande</w:t>
      </w:r>
      <w:r w:rsidRPr="004F0DB8">
        <w:rPr>
          <w:sz w:val="24"/>
          <w:szCs w:val="24"/>
        </w:rPr>
        <w:t xml:space="preserve"> de subvention. Les membres ayant des intérêts dans une </w:t>
      </w:r>
      <w:r w:rsidR="00CE66B9">
        <w:rPr>
          <w:sz w:val="24"/>
          <w:szCs w:val="24"/>
        </w:rPr>
        <w:t xml:space="preserve">Association, ONG, CFP ou Organisme de formation </w:t>
      </w:r>
      <w:r w:rsidRPr="004F0DB8">
        <w:rPr>
          <w:sz w:val="24"/>
          <w:szCs w:val="24"/>
        </w:rPr>
        <w:t>qui présente une demande seront traités de la même manière.</w:t>
      </w:r>
    </w:p>
    <w:p w14:paraId="3AE05E4E" w14:textId="77777777" w:rsidR="00781CA7" w:rsidRPr="00BE0EF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CRITÈRES DE SÉLECTION DES PROJETS </w:t>
      </w:r>
    </w:p>
    <w:p w14:paraId="4C8EB93E" w14:textId="77777777" w:rsidR="00781CA7" w:rsidRPr="0002127A" w:rsidRDefault="00781CA7" w:rsidP="00781CA7">
      <w:pPr>
        <w:pStyle w:val="Corpsdetexte"/>
        <w:spacing w:before="174"/>
        <w:jc w:val="both"/>
      </w:pPr>
      <w:r w:rsidRPr="0002127A">
        <w:t>Pour la sélection finale et l'attribution des propositions, les éléments suivants seront évalués :</w:t>
      </w:r>
    </w:p>
    <w:p w14:paraId="1A655060"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sidRPr="0002127A">
        <w:rPr>
          <w:sz w:val="24"/>
          <w:szCs w:val="24"/>
        </w:rPr>
        <w:t>Clarté du dossier et présentation synthétique.</w:t>
      </w:r>
    </w:p>
    <w:p w14:paraId="3BC925FA"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Renseignement de t</w:t>
      </w:r>
      <w:r w:rsidRPr="0002127A">
        <w:rPr>
          <w:sz w:val="24"/>
          <w:szCs w:val="24"/>
        </w:rPr>
        <w:t>outes les questions du formulaire.</w:t>
      </w:r>
    </w:p>
    <w:p w14:paraId="2EC2BD04" w14:textId="4CA22D23" w:rsidR="00781CA7" w:rsidRPr="0002127A" w:rsidRDefault="009A25DD" w:rsidP="00781CA7">
      <w:pPr>
        <w:pStyle w:val="Paragraphedeliste"/>
        <w:numPr>
          <w:ilvl w:val="0"/>
          <w:numId w:val="2"/>
        </w:numPr>
        <w:tabs>
          <w:tab w:val="left" w:pos="902"/>
        </w:tabs>
        <w:spacing w:line="256" w:lineRule="auto"/>
        <w:ind w:right="198"/>
        <w:rPr>
          <w:sz w:val="24"/>
          <w:szCs w:val="24"/>
        </w:rPr>
      </w:pPr>
      <w:r>
        <w:rPr>
          <w:sz w:val="24"/>
          <w:szCs w:val="24"/>
        </w:rPr>
        <w:t xml:space="preserve">Partenariat avec une ou des Association (s), ONG, Organisation (s) </w:t>
      </w:r>
      <w:r w:rsidR="00621AA0">
        <w:rPr>
          <w:sz w:val="24"/>
          <w:szCs w:val="24"/>
        </w:rPr>
        <w:t xml:space="preserve">si le CFP /Organisme de </w:t>
      </w:r>
      <w:r w:rsidR="00C03589">
        <w:rPr>
          <w:sz w:val="24"/>
          <w:szCs w:val="24"/>
        </w:rPr>
        <w:t>formation ;</w:t>
      </w:r>
    </w:p>
    <w:p w14:paraId="7FDA0A15"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sidRPr="0002127A">
        <w:rPr>
          <w:sz w:val="24"/>
          <w:szCs w:val="24"/>
        </w:rPr>
        <w:t>Pertinence du contexte et des objectifs du projet.</w:t>
      </w:r>
    </w:p>
    <w:p w14:paraId="6AC1BA58" w14:textId="29D78482"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 xml:space="preserve">La qualité du </w:t>
      </w:r>
      <w:r w:rsidRPr="0002127A">
        <w:rPr>
          <w:sz w:val="24"/>
          <w:szCs w:val="24"/>
        </w:rPr>
        <w:t xml:space="preserve">projet </w:t>
      </w:r>
      <w:r>
        <w:rPr>
          <w:sz w:val="24"/>
          <w:szCs w:val="24"/>
        </w:rPr>
        <w:t xml:space="preserve">à </w:t>
      </w:r>
      <w:r w:rsidRPr="0002127A">
        <w:rPr>
          <w:sz w:val="24"/>
          <w:szCs w:val="24"/>
        </w:rPr>
        <w:t>répond</w:t>
      </w:r>
      <w:r>
        <w:rPr>
          <w:sz w:val="24"/>
          <w:szCs w:val="24"/>
        </w:rPr>
        <w:t>re</w:t>
      </w:r>
      <w:r w:rsidRPr="0002127A">
        <w:rPr>
          <w:sz w:val="24"/>
          <w:szCs w:val="24"/>
        </w:rPr>
        <w:t xml:space="preserve"> à une pénurie de </w:t>
      </w:r>
      <w:r w:rsidR="00B5072B">
        <w:rPr>
          <w:sz w:val="24"/>
          <w:szCs w:val="24"/>
        </w:rPr>
        <w:t xml:space="preserve">besoins </w:t>
      </w:r>
      <w:r w:rsidRPr="0002127A">
        <w:rPr>
          <w:sz w:val="24"/>
          <w:szCs w:val="24"/>
        </w:rPr>
        <w:t>identifié</w:t>
      </w:r>
      <w:r w:rsidR="00B5072B">
        <w:rPr>
          <w:sz w:val="24"/>
          <w:szCs w:val="24"/>
        </w:rPr>
        <w:t>s</w:t>
      </w:r>
      <w:r w:rsidRPr="0002127A">
        <w:rPr>
          <w:sz w:val="24"/>
          <w:szCs w:val="24"/>
        </w:rPr>
        <w:t xml:space="preserve"> </w:t>
      </w:r>
      <w:r w:rsidR="001527CB">
        <w:rPr>
          <w:sz w:val="24"/>
          <w:szCs w:val="24"/>
        </w:rPr>
        <w:t>avec</w:t>
      </w:r>
      <w:r w:rsidRPr="0002127A">
        <w:rPr>
          <w:sz w:val="24"/>
          <w:szCs w:val="24"/>
        </w:rPr>
        <w:t xml:space="preserve"> </w:t>
      </w:r>
      <w:r w:rsidR="00B5072B">
        <w:rPr>
          <w:sz w:val="24"/>
          <w:szCs w:val="24"/>
        </w:rPr>
        <w:t>les entreprises privées du secteur formel ;</w:t>
      </w:r>
    </w:p>
    <w:p w14:paraId="1D419028"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sidRPr="0002127A">
        <w:rPr>
          <w:sz w:val="24"/>
          <w:szCs w:val="24"/>
        </w:rPr>
        <w:t>Stratégie de mise en œuvre</w:t>
      </w:r>
      <w:r>
        <w:rPr>
          <w:sz w:val="24"/>
          <w:szCs w:val="24"/>
        </w:rPr>
        <w:t xml:space="preserve"> claire</w:t>
      </w:r>
      <w:r w:rsidRPr="0002127A">
        <w:rPr>
          <w:sz w:val="24"/>
          <w:szCs w:val="24"/>
        </w:rPr>
        <w:t xml:space="preserve"> et implication des différents partenaires.</w:t>
      </w:r>
    </w:p>
    <w:p w14:paraId="77440873"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V</w:t>
      </w:r>
      <w:r w:rsidRPr="0002127A">
        <w:rPr>
          <w:sz w:val="24"/>
          <w:szCs w:val="24"/>
        </w:rPr>
        <w:t>aleur ajoutée de la formation</w:t>
      </w:r>
      <w:r>
        <w:rPr>
          <w:sz w:val="24"/>
          <w:szCs w:val="24"/>
        </w:rPr>
        <w:t xml:space="preserve"> décrite par la proposition</w:t>
      </w:r>
      <w:r w:rsidRPr="0002127A">
        <w:rPr>
          <w:sz w:val="24"/>
          <w:szCs w:val="24"/>
        </w:rPr>
        <w:t>.</w:t>
      </w:r>
    </w:p>
    <w:p w14:paraId="08050D48"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sidRPr="0002127A">
        <w:rPr>
          <w:sz w:val="24"/>
          <w:szCs w:val="24"/>
        </w:rPr>
        <w:t>Présentation d'un budget détaillé et réaliste.</w:t>
      </w:r>
    </w:p>
    <w:p w14:paraId="44DB2D0B" w14:textId="00C67A4F"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I</w:t>
      </w:r>
      <w:r w:rsidRPr="0002127A">
        <w:rPr>
          <w:sz w:val="24"/>
          <w:szCs w:val="24"/>
        </w:rPr>
        <w:t xml:space="preserve">ndicateurs </w:t>
      </w:r>
      <w:r w:rsidR="00563D91">
        <w:rPr>
          <w:sz w:val="24"/>
          <w:szCs w:val="24"/>
        </w:rPr>
        <w:t>pertinents de</w:t>
      </w:r>
      <w:r w:rsidRPr="0002127A">
        <w:rPr>
          <w:sz w:val="24"/>
          <w:szCs w:val="24"/>
        </w:rPr>
        <w:t xml:space="preserve"> suivi/évaluation.</w:t>
      </w:r>
    </w:p>
    <w:p w14:paraId="275BC714"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sidRPr="0002127A">
        <w:rPr>
          <w:sz w:val="24"/>
          <w:szCs w:val="24"/>
        </w:rPr>
        <w:t>Impact sur la création/amélioration de l'emploi dans l'entreprise.</w:t>
      </w:r>
    </w:p>
    <w:p w14:paraId="06F11A11"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sidRPr="0002127A">
        <w:rPr>
          <w:sz w:val="24"/>
          <w:szCs w:val="24"/>
        </w:rPr>
        <w:t>Impact sur la productivité de l'entreprise.</w:t>
      </w:r>
    </w:p>
    <w:p w14:paraId="6A81C2CF"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E</w:t>
      </w:r>
      <w:r w:rsidRPr="0002127A">
        <w:rPr>
          <w:sz w:val="24"/>
          <w:szCs w:val="24"/>
        </w:rPr>
        <w:t>xpertise suffisante</w:t>
      </w:r>
      <w:r>
        <w:rPr>
          <w:sz w:val="24"/>
          <w:szCs w:val="24"/>
        </w:rPr>
        <w:t xml:space="preserve"> et avérée du prestataire de formation</w:t>
      </w:r>
      <w:r w:rsidRPr="0002127A">
        <w:rPr>
          <w:sz w:val="24"/>
          <w:szCs w:val="24"/>
        </w:rPr>
        <w:t>.</w:t>
      </w:r>
    </w:p>
    <w:p w14:paraId="29670CF5"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C</w:t>
      </w:r>
      <w:r w:rsidRPr="0002127A">
        <w:rPr>
          <w:sz w:val="24"/>
          <w:szCs w:val="24"/>
        </w:rPr>
        <w:t>apacités suffisantes</w:t>
      </w:r>
      <w:r>
        <w:rPr>
          <w:sz w:val="24"/>
          <w:szCs w:val="24"/>
        </w:rPr>
        <w:t xml:space="preserve"> des formateurs</w:t>
      </w:r>
      <w:r w:rsidRPr="0002127A">
        <w:rPr>
          <w:sz w:val="24"/>
          <w:szCs w:val="24"/>
        </w:rPr>
        <w:t>.</w:t>
      </w:r>
    </w:p>
    <w:p w14:paraId="7168EA4B"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D</w:t>
      </w:r>
      <w:r w:rsidRPr="0002127A">
        <w:rPr>
          <w:sz w:val="24"/>
          <w:szCs w:val="24"/>
        </w:rPr>
        <w:t>ispositions logistiques (salles de cours) adéquates.</w:t>
      </w:r>
    </w:p>
    <w:p w14:paraId="60F13089" w14:textId="77777777" w:rsidR="00781CA7" w:rsidRPr="0002127A" w:rsidRDefault="00781CA7" w:rsidP="00781CA7">
      <w:pPr>
        <w:pStyle w:val="Paragraphedeliste"/>
        <w:numPr>
          <w:ilvl w:val="0"/>
          <w:numId w:val="2"/>
        </w:numPr>
        <w:tabs>
          <w:tab w:val="left" w:pos="902"/>
        </w:tabs>
        <w:spacing w:line="256" w:lineRule="auto"/>
        <w:ind w:right="198"/>
        <w:rPr>
          <w:sz w:val="24"/>
          <w:szCs w:val="24"/>
        </w:rPr>
      </w:pPr>
      <w:r>
        <w:rPr>
          <w:sz w:val="24"/>
          <w:szCs w:val="24"/>
        </w:rPr>
        <w:t>E</w:t>
      </w:r>
      <w:r w:rsidRPr="0002127A">
        <w:rPr>
          <w:sz w:val="24"/>
          <w:szCs w:val="24"/>
        </w:rPr>
        <w:t>quipements adaptés à la formation demandée.</w:t>
      </w:r>
    </w:p>
    <w:p w14:paraId="1FDFEA30" w14:textId="77777777" w:rsidR="00781CA7" w:rsidRPr="006860A7" w:rsidRDefault="00781CA7" w:rsidP="00781CA7">
      <w:pPr>
        <w:pStyle w:val="Paragraphedeliste"/>
        <w:numPr>
          <w:ilvl w:val="0"/>
          <w:numId w:val="2"/>
        </w:numPr>
        <w:tabs>
          <w:tab w:val="left" w:pos="902"/>
        </w:tabs>
        <w:spacing w:line="256" w:lineRule="auto"/>
        <w:ind w:right="198"/>
        <w:rPr>
          <w:sz w:val="24"/>
          <w:szCs w:val="24"/>
        </w:rPr>
      </w:pPr>
      <w:r>
        <w:rPr>
          <w:sz w:val="24"/>
          <w:szCs w:val="24"/>
        </w:rPr>
        <w:t>C</w:t>
      </w:r>
      <w:r w:rsidRPr="0002127A">
        <w:rPr>
          <w:sz w:val="24"/>
          <w:szCs w:val="24"/>
        </w:rPr>
        <w:t>alendrier réaliste.</w:t>
      </w:r>
    </w:p>
    <w:p w14:paraId="6C27F4EC" w14:textId="77777777" w:rsidR="00781CA7" w:rsidRPr="00983315"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ATTRIBUTION PROVISOIRE, MISE À NIVEAU ET ATTRIBUTION DÉFINITIVE </w:t>
      </w:r>
    </w:p>
    <w:p w14:paraId="53EBF87F" w14:textId="77777777" w:rsidR="00781CA7" w:rsidRPr="00983315" w:rsidRDefault="00781CA7" w:rsidP="00781CA7">
      <w:pPr>
        <w:pStyle w:val="TableParagraph"/>
        <w:spacing w:before="174" w:after="174" w:line="270" w:lineRule="atLeast"/>
        <w:ind w:left="0"/>
        <w:jc w:val="both"/>
        <w:rPr>
          <w:sz w:val="24"/>
          <w:szCs w:val="24"/>
          <w:lang w:val="fr-ML"/>
        </w:rPr>
      </w:pPr>
      <w:r w:rsidRPr="00DB348F">
        <w:rPr>
          <w:sz w:val="24"/>
          <w:szCs w:val="24"/>
          <w:lang w:val="fr-ML"/>
        </w:rPr>
        <w:t xml:space="preserve">Toutes </w:t>
      </w:r>
      <w:r>
        <w:rPr>
          <w:sz w:val="24"/>
          <w:szCs w:val="24"/>
          <w:lang w:val="fr-ML"/>
        </w:rPr>
        <w:t>les propositions reçues par le P</w:t>
      </w:r>
      <w:r w:rsidRPr="00DB348F">
        <w:rPr>
          <w:sz w:val="24"/>
          <w:szCs w:val="24"/>
          <w:lang w:val="fr-ML"/>
        </w:rPr>
        <w:t>rojet seront soumises à une évaluation du Comité de Sélection.</w:t>
      </w:r>
    </w:p>
    <w:p w14:paraId="1EA8F63B" w14:textId="77777777" w:rsidR="00781CA7" w:rsidRPr="00DB348F" w:rsidRDefault="00781CA7" w:rsidP="00781CA7">
      <w:pPr>
        <w:keepNext/>
        <w:adjustRightInd w:val="0"/>
        <w:jc w:val="both"/>
        <w:rPr>
          <w:sz w:val="24"/>
          <w:szCs w:val="24"/>
        </w:rPr>
      </w:pPr>
      <w:r>
        <w:rPr>
          <w:sz w:val="24"/>
          <w:szCs w:val="24"/>
        </w:rPr>
        <w:t>L’é</w:t>
      </w:r>
      <w:r w:rsidRPr="00DB348F">
        <w:rPr>
          <w:sz w:val="24"/>
          <w:szCs w:val="24"/>
        </w:rPr>
        <w:t xml:space="preserve">quipe de </w:t>
      </w:r>
      <w:r>
        <w:rPr>
          <w:sz w:val="24"/>
          <w:szCs w:val="24"/>
        </w:rPr>
        <w:t>p</w:t>
      </w:r>
      <w:r w:rsidRPr="00DB348F">
        <w:rPr>
          <w:sz w:val="24"/>
          <w:szCs w:val="24"/>
        </w:rPr>
        <w:t>rojet entreprendra un examen de conformité administrative pour s’assurer que toutes les propositions sont complète</w:t>
      </w:r>
      <w:r>
        <w:rPr>
          <w:sz w:val="24"/>
          <w:szCs w:val="24"/>
        </w:rPr>
        <w:t>s avant leur évaluation par le Comité de S</w:t>
      </w:r>
      <w:r w:rsidRPr="00DB348F">
        <w:rPr>
          <w:sz w:val="24"/>
          <w:szCs w:val="24"/>
        </w:rPr>
        <w:t>élection.</w:t>
      </w:r>
    </w:p>
    <w:p w14:paraId="52FB03F5" w14:textId="7EC05BB7" w:rsidR="00781CA7" w:rsidRPr="00DB348F" w:rsidRDefault="00781CA7" w:rsidP="00781CA7">
      <w:pPr>
        <w:adjustRightInd w:val="0"/>
        <w:spacing w:before="174"/>
        <w:jc w:val="both"/>
        <w:rPr>
          <w:sz w:val="24"/>
          <w:szCs w:val="24"/>
        </w:rPr>
      </w:pPr>
      <w:r w:rsidRPr="00DB348F">
        <w:rPr>
          <w:sz w:val="24"/>
          <w:szCs w:val="24"/>
        </w:rPr>
        <w:t>La première étape de la réception des Propositions interviendra après l’AMI</w:t>
      </w:r>
      <w:r>
        <w:rPr>
          <w:sz w:val="24"/>
          <w:szCs w:val="24"/>
        </w:rPr>
        <w:t xml:space="preserve">. </w:t>
      </w:r>
      <w:r w:rsidRPr="002154F7">
        <w:rPr>
          <w:sz w:val="24"/>
          <w:szCs w:val="24"/>
        </w:rPr>
        <w:t xml:space="preserve">Elle </w:t>
      </w:r>
      <w:r w:rsidRPr="00DB348F">
        <w:rPr>
          <w:sz w:val="24"/>
          <w:szCs w:val="24"/>
        </w:rPr>
        <w:t>consiste à saisir les informations de base concernant le demandeur. Lors d</w:t>
      </w:r>
      <w:r w:rsidR="00B5072B">
        <w:rPr>
          <w:sz w:val="24"/>
          <w:szCs w:val="24"/>
        </w:rPr>
        <w:t xml:space="preserve">u dépouillement </w:t>
      </w:r>
      <w:r>
        <w:rPr>
          <w:sz w:val="24"/>
          <w:szCs w:val="24"/>
        </w:rPr>
        <w:t>des dossiers, l’é</w:t>
      </w:r>
      <w:r w:rsidRPr="00DB348F">
        <w:rPr>
          <w:sz w:val="24"/>
          <w:szCs w:val="24"/>
        </w:rPr>
        <w:t xml:space="preserve">quipe de </w:t>
      </w:r>
      <w:r>
        <w:rPr>
          <w:sz w:val="24"/>
          <w:szCs w:val="24"/>
        </w:rPr>
        <w:t>p</w:t>
      </w:r>
      <w:r w:rsidRPr="00DB348F">
        <w:rPr>
          <w:sz w:val="24"/>
          <w:szCs w:val="24"/>
        </w:rPr>
        <w:t>rojet doit prêter attention aux aspects suivants :</w:t>
      </w:r>
    </w:p>
    <w:p w14:paraId="02D3B5A2" w14:textId="77777777" w:rsidR="00781CA7" w:rsidRDefault="00781CA7" w:rsidP="00781CA7">
      <w:pPr>
        <w:pStyle w:val="Paragraphedeliste"/>
        <w:widowControl/>
        <w:numPr>
          <w:ilvl w:val="0"/>
          <w:numId w:val="17"/>
        </w:numPr>
        <w:adjustRightInd w:val="0"/>
        <w:contextualSpacing/>
        <w:rPr>
          <w:sz w:val="24"/>
          <w:szCs w:val="24"/>
        </w:rPr>
      </w:pPr>
      <w:r w:rsidRPr="00DB348F">
        <w:rPr>
          <w:sz w:val="24"/>
          <w:szCs w:val="24"/>
        </w:rPr>
        <w:t>La demande contient-elle les informations requises ?</w:t>
      </w:r>
    </w:p>
    <w:p w14:paraId="0EEBC359" w14:textId="348B6DE6" w:rsidR="00781CA7" w:rsidRPr="00DB348F" w:rsidRDefault="00781CA7" w:rsidP="00781CA7">
      <w:pPr>
        <w:pStyle w:val="Paragraphedeliste"/>
        <w:widowControl/>
        <w:numPr>
          <w:ilvl w:val="0"/>
          <w:numId w:val="17"/>
        </w:numPr>
        <w:adjustRightInd w:val="0"/>
        <w:contextualSpacing/>
        <w:rPr>
          <w:sz w:val="24"/>
          <w:szCs w:val="24"/>
        </w:rPr>
      </w:pPr>
      <w:r w:rsidRPr="00DB348F">
        <w:rPr>
          <w:sz w:val="24"/>
          <w:szCs w:val="24"/>
        </w:rPr>
        <w:t>Le prestataire répond-il aux exigences légales du Fonds en termes d'enregistrement et d'accréditation</w:t>
      </w:r>
      <w:r>
        <w:rPr>
          <w:sz w:val="24"/>
          <w:szCs w:val="24"/>
        </w:rPr>
        <w:t> ?</w:t>
      </w:r>
    </w:p>
    <w:p w14:paraId="05B1E95B" w14:textId="2AED1020" w:rsidR="00781CA7" w:rsidRPr="00DB348F" w:rsidRDefault="00781CA7" w:rsidP="00781CA7">
      <w:pPr>
        <w:pStyle w:val="Paragraphedeliste"/>
        <w:widowControl/>
        <w:numPr>
          <w:ilvl w:val="0"/>
          <w:numId w:val="17"/>
        </w:numPr>
        <w:adjustRightInd w:val="0"/>
        <w:contextualSpacing/>
        <w:rPr>
          <w:sz w:val="24"/>
          <w:szCs w:val="24"/>
        </w:rPr>
      </w:pPr>
      <w:r w:rsidRPr="00DB348F">
        <w:rPr>
          <w:sz w:val="24"/>
          <w:szCs w:val="24"/>
        </w:rPr>
        <w:t>Le</w:t>
      </w:r>
      <w:r w:rsidR="00B5072B">
        <w:rPr>
          <w:sz w:val="24"/>
          <w:szCs w:val="24"/>
        </w:rPr>
        <w:t xml:space="preserve">s caractéristiques de vulnérabilité sont -elles respectées ? </w:t>
      </w:r>
      <w:r w:rsidRPr="00DB348F">
        <w:rPr>
          <w:sz w:val="24"/>
          <w:szCs w:val="24"/>
        </w:rPr>
        <w:t xml:space="preserve"> </w:t>
      </w:r>
    </w:p>
    <w:p w14:paraId="1551FF22" w14:textId="77777777" w:rsidR="00781CA7" w:rsidRDefault="00781CA7" w:rsidP="00781CA7">
      <w:pPr>
        <w:pStyle w:val="Paragraphedeliste"/>
        <w:widowControl/>
        <w:numPr>
          <w:ilvl w:val="0"/>
          <w:numId w:val="17"/>
        </w:numPr>
        <w:adjustRightInd w:val="0"/>
        <w:contextualSpacing/>
        <w:rPr>
          <w:sz w:val="24"/>
          <w:szCs w:val="24"/>
        </w:rPr>
      </w:pPr>
      <w:r w:rsidRPr="00DB348F">
        <w:rPr>
          <w:sz w:val="24"/>
          <w:szCs w:val="24"/>
        </w:rPr>
        <w:t>Les activités proposées sont-elles éligibles ? Permettent-elles d’atteindre les résultats attendus ?</w:t>
      </w:r>
    </w:p>
    <w:p w14:paraId="05B5823D" w14:textId="1996C8FA" w:rsidR="00781CA7" w:rsidRPr="003C6F6A" w:rsidRDefault="00781CA7" w:rsidP="00781CA7">
      <w:pPr>
        <w:pStyle w:val="Paragraphedeliste"/>
        <w:widowControl/>
        <w:numPr>
          <w:ilvl w:val="0"/>
          <w:numId w:val="17"/>
        </w:numPr>
        <w:adjustRightInd w:val="0"/>
        <w:contextualSpacing/>
        <w:rPr>
          <w:sz w:val="24"/>
          <w:szCs w:val="24"/>
        </w:rPr>
      </w:pPr>
      <w:r w:rsidRPr="00F36B1F">
        <w:rPr>
          <w:sz w:val="24"/>
          <w:szCs w:val="24"/>
        </w:rPr>
        <w:t xml:space="preserve">Un partenariat </w:t>
      </w:r>
      <w:r w:rsidR="00B5072B">
        <w:rPr>
          <w:sz w:val="24"/>
          <w:szCs w:val="24"/>
        </w:rPr>
        <w:t xml:space="preserve">est-il </w:t>
      </w:r>
      <w:r w:rsidR="00C03589">
        <w:rPr>
          <w:sz w:val="24"/>
          <w:szCs w:val="24"/>
        </w:rPr>
        <w:t>prévu</w:t>
      </w:r>
      <w:r w:rsidR="00C03589" w:rsidRPr="003C6F6A">
        <w:rPr>
          <w:sz w:val="24"/>
          <w:szCs w:val="24"/>
        </w:rPr>
        <w:t xml:space="preserve"> ?</w:t>
      </w:r>
    </w:p>
    <w:p w14:paraId="1F520B32" w14:textId="7D36D130" w:rsidR="00781CA7" w:rsidRPr="00983315" w:rsidRDefault="00781CA7" w:rsidP="00781CA7">
      <w:pPr>
        <w:adjustRightInd w:val="0"/>
        <w:spacing w:before="174"/>
        <w:jc w:val="both"/>
        <w:rPr>
          <w:sz w:val="24"/>
          <w:szCs w:val="24"/>
        </w:rPr>
      </w:pPr>
      <w:r w:rsidRPr="00DB348F">
        <w:rPr>
          <w:sz w:val="24"/>
          <w:szCs w:val="24"/>
        </w:rPr>
        <w:lastRenderedPageBreak/>
        <w:t>Les propositions complètes reçues dans la période indiquée de l'appel seront évaluées sur la base d’une grille d'évaluation</w:t>
      </w:r>
      <w:r w:rsidRPr="00212F24">
        <w:rPr>
          <w:b/>
          <w:bCs/>
          <w:sz w:val="24"/>
          <w:szCs w:val="24"/>
        </w:rPr>
        <w:t>.</w:t>
      </w:r>
    </w:p>
    <w:p w14:paraId="29843703" w14:textId="1A748336" w:rsidR="00781CA7" w:rsidRDefault="00781CA7" w:rsidP="00781CA7">
      <w:pPr>
        <w:adjustRightInd w:val="0"/>
        <w:spacing w:before="174"/>
        <w:jc w:val="both"/>
        <w:rPr>
          <w:bCs/>
          <w:iCs/>
          <w:sz w:val="24"/>
          <w:szCs w:val="24"/>
        </w:rPr>
      </w:pPr>
      <w:r w:rsidRPr="00E167AF">
        <w:rPr>
          <w:bCs/>
          <w:iCs/>
          <w:sz w:val="24"/>
          <w:szCs w:val="24"/>
        </w:rPr>
        <w:t>Les dossiers présélectionnés lors de l’évaluation feront l’objet de Due Diligence.</w:t>
      </w:r>
    </w:p>
    <w:p w14:paraId="02DA6B03" w14:textId="77777777" w:rsidR="00B61263" w:rsidRPr="00E167AF" w:rsidRDefault="00B61263" w:rsidP="00781CA7">
      <w:pPr>
        <w:adjustRightInd w:val="0"/>
        <w:spacing w:before="174"/>
        <w:jc w:val="both"/>
        <w:rPr>
          <w:bCs/>
          <w:iCs/>
          <w:sz w:val="24"/>
          <w:szCs w:val="24"/>
        </w:rPr>
      </w:pPr>
    </w:p>
    <w:p w14:paraId="503F2A42" w14:textId="77777777" w:rsidR="00781CA7" w:rsidRPr="00E167AF" w:rsidRDefault="00781CA7" w:rsidP="00781CA7">
      <w:pPr>
        <w:pStyle w:val="Paragraphedeliste"/>
        <w:widowControl/>
        <w:numPr>
          <w:ilvl w:val="0"/>
          <w:numId w:val="21"/>
        </w:numPr>
        <w:autoSpaceDE/>
        <w:autoSpaceDN/>
        <w:spacing w:before="240" w:line="259" w:lineRule="auto"/>
        <w:contextualSpacing/>
        <w:rPr>
          <w:b/>
          <w:bCs/>
          <w:sz w:val="20"/>
          <w:szCs w:val="20"/>
        </w:rPr>
      </w:pPr>
      <w:r w:rsidRPr="00E167AF">
        <w:rPr>
          <w:b/>
          <w:bCs/>
          <w:sz w:val="20"/>
          <w:szCs w:val="20"/>
        </w:rPr>
        <w:t>Vérifications Préalables (Due diligence) et approbation finale</w:t>
      </w:r>
    </w:p>
    <w:p w14:paraId="2244FA59" w14:textId="77777777" w:rsidR="00781CA7" w:rsidRPr="00316050" w:rsidRDefault="00781CA7" w:rsidP="00781CA7">
      <w:pPr>
        <w:adjustRightInd w:val="0"/>
        <w:spacing w:before="174"/>
        <w:jc w:val="both"/>
        <w:rPr>
          <w:sz w:val="24"/>
          <w:szCs w:val="24"/>
        </w:rPr>
      </w:pPr>
      <w:r w:rsidRPr="00316050">
        <w:rPr>
          <w:sz w:val="24"/>
          <w:szCs w:val="24"/>
        </w:rPr>
        <w:t>Avant d’approuver définitivement la demande de subvention, les propositions sélectionnées seront soumises à une (</w:t>
      </w:r>
      <w:r w:rsidRPr="00316050">
        <w:rPr>
          <w:i/>
          <w:iCs/>
          <w:sz w:val="24"/>
          <w:szCs w:val="24"/>
        </w:rPr>
        <w:t>Due Diligence).</w:t>
      </w:r>
      <w:r w:rsidRPr="00316050">
        <w:rPr>
          <w:sz w:val="24"/>
          <w:szCs w:val="24"/>
        </w:rPr>
        <w:t xml:space="preserve"> Son objectif est de vérifier que les informations fournies dans la demande sont correctes et d'évaluer la capacité des organisations à mettre en œuvre les activités proposées. </w:t>
      </w:r>
    </w:p>
    <w:p w14:paraId="4B44F00A" w14:textId="77777777" w:rsidR="00781CA7" w:rsidRPr="00316050" w:rsidRDefault="00781CA7" w:rsidP="00781CA7">
      <w:pPr>
        <w:adjustRightInd w:val="0"/>
        <w:spacing w:before="174"/>
        <w:jc w:val="both"/>
        <w:rPr>
          <w:sz w:val="24"/>
          <w:szCs w:val="24"/>
        </w:rPr>
      </w:pPr>
      <w:r w:rsidRPr="00316050">
        <w:rPr>
          <w:sz w:val="24"/>
          <w:szCs w:val="24"/>
        </w:rPr>
        <w:t xml:space="preserve">L'exercice de diligence raisonnable comprend donc deux étapes : </w:t>
      </w:r>
    </w:p>
    <w:p w14:paraId="2EB982F4" w14:textId="45CAF5E4" w:rsidR="00781CA7" w:rsidRPr="00316050" w:rsidRDefault="00B61263" w:rsidP="00781CA7">
      <w:pPr>
        <w:pStyle w:val="Paragraphedeliste"/>
        <w:widowControl/>
        <w:numPr>
          <w:ilvl w:val="0"/>
          <w:numId w:val="16"/>
        </w:numPr>
        <w:adjustRightInd w:val="0"/>
        <w:contextualSpacing/>
        <w:rPr>
          <w:sz w:val="24"/>
          <w:szCs w:val="24"/>
        </w:rPr>
      </w:pPr>
      <w:r>
        <w:rPr>
          <w:sz w:val="24"/>
          <w:szCs w:val="24"/>
        </w:rPr>
        <w:t>L</w:t>
      </w:r>
      <w:r w:rsidR="00781CA7" w:rsidRPr="00316050">
        <w:rPr>
          <w:sz w:val="24"/>
          <w:szCs w:val="24"/>
        </w:rPr>
        <w:t>a vérification des</w:t>
      </w:r>
      <w:r w:rsidR="00781CA7">
        <w:rPr>
          <w:sz w:val="24"/>
          <w:szCs w:val="24"/>
        </w:rPr>
        <w:t xml:space="preserve"> informations fournies par</w:t>
      </w:r>
      <w:r w:rsidR="00781CA7" w:rsidRPr="00316050">
        <w:rPr>
          <w:sz w:val="24"/>
          <w:szCs w:val="24"/>
        </w:rPr>
        <w:t xml:space="preserve"> l</w:t>
      </w:r>
      <w:r>
        <w:rPr>
          <w:sz w:val="24"/>
          <w:szCs w:val="24"/>
        </w:rPr>
        <w:t>es soumissionnaires</w:t>
      </w:r>
      <w:r w:rsidR="00781CA7" w:rsidRPr="00316050">
        <w:rPr>
          <w:sz w:val="24"/>
          <w:szCs w:val="24"/>
        </w:rPr>
        <w:t xml:space="preserve">, et </w:t>
      </w:r>
    </w:p>
    <w:p w14:paraId="1DE1A3E2" w14:textId="794CA17F" w:rsidR="00781CA7" w:rsidRPr="00983315" w:rsidRDefault="00B61263" w:rsidP="00781CA7">
      <w:pPr>
        <w:pStyle w:val="Paragraphedeliste"/>
        <w:widowControl/>
        <w:numPr>
          <w:ilvl w:val="0"/>
          <w:numId w:val="16"/>
        </w:numPr>
        <w:adjustRightInd w:val="0"/>
        <w:contextualSpacing/>
        <w:rPr>
          <w:sz w:val="24"/>
          <w:szCs w:val="24"/>
        </w:rPr>
      </w:pPr>
      <w:r>
        <w:rPr>
          <w:sz w:val="24"/>
          <w:szCs w:val="24"/>
        </w:rPr>
        <w:t>L</w:t>
      </w:r>
      <w:r w:rsidR="00781CA7" w:rsidRPr="00316050">
        <w:rPr>
          <w:sz w:val="24"/>
          <w:szCs w:val="24"/>
        </w:rPr>
        <w:t xml:space="preserve">’évaluation plus approfondie de la capacité à mettre en œuvre leurs propositions par les </w:t>
      </w:r>
      <w:r w:rsidR="00781CA7">
        <w:rPr>
          <w:sz w:val="24"/>
          <w:szCs w:val="24"/>
        </w:rPr>
        <w:t xml:space="preserve">partenaires </w:t>
      </w:r>
      <w:r w:rsidR="00781CA7" w:rsidRPr="00316050">
        <w:rPr>
          <w:sz w:val="24"/>
          <w:szCs w:val="24"/>
        </w:rPr>
        <w:t>impliqués.</w:t>
      </w:r>
    </w:p>
    <w:p w14:paraId="7458D563" w14:textId="77777777" w:rsidR="00781CA7" w:rsidRPr="00983315" w:rsidRDefault="00781CA7" w:rsidP="00781CA7">
      <w:pPr>
        <w:adjustRightInd w:val="0"/>
        <w:spacing w:before="174"/>
        <w:jc w:val="both"/>
        <w:rPr>
          <w:sz w:val="24"/>
          <w:szCs w:val="24"/>
        </w:rPr>
      </w:pPr>
      <w:r>
        <w:rPr>
          <w:sz w:val="24"/>
          <w:szCs w:val="24"/>
        </w:rPr>
        <w:t>L’é</w:t>
      </w:r>
      <w:r w:rsidRPr="00316050">
        <w:rPr>
          <w:sz w:val="24"/>
          <w:szCs w:val="24"/>
        </w:rPr>
        <w:t xml:space="preserve">quipe de </w:t>
      </w:r>
      <w:r>
        <w:rPr>
          <w:sz w:val="24"/>
          <w:szCs w:val="24"/>
        </w:rPr>
        <w:t>p</w:t>
      </w:r>
      <w:r w:rsidRPr="00316050">
        <w:rPr>
          <w:sz w:val="24"/>
          <w:szCs w:val="24"/>
        </w:rPr>
        <w:t xml:space="preserve">rojet peut éventuellement faire appel à toute personne ressource en cas de besoin pour l'assister dans l'exercice de « diligence raisonnable », en particulier pour l'évaluation technique. Une visite sur place sera effectuée dans le cadre de l'exercice de </w:t>
      </w:r>
      <w:r w:rsidRPr="006E55E5">
        <w:rPr>
          <w:iCs/>
          <w:sz w:val="24"/>
          <w:szCs w:val="24"/>
        </w:rPr>
        <w:t>Due Diligence</w:t>
      </w:r>
    </w:p>
    <w:p w14:paraId="0EFF3153" w14:textId="77777777" w:rsidR="00781CA7" w:rsidRDefault="00781CA7" w:rsidP="00781CA7">
      <w:pPr>
        <w:pStyle w:val="TableParagraph"/>
        <w:spacing w:before="174" w:line="263" w:lineRule="exact"/>
        <w:ind w:left="0"/>
        <w:rPr>
          <w:sz w:val="24"/>
          <w:szCs w:val="24"/>
          <w:lang w:val="fr-ML"/>
        </w:rPr>
      </w:pPr>
      <w:r w:rsidRPr="00316050">
        <w:rPr>
          <w:sz w:val="24"/>
          <w:szCs w:val="24"/>
          <w:lang w:val="fr-ML"/>
        </w:rPr>
        <w:t xml:space="preserve">Le </w:t>
      </w:r>
      <w:r>
        <w:rPr>
          <w:sz w:val="24"/>
          <w:szCs w:val="24"/>
          <w:lang w:val="fr-ML"/>
        </w:rPr>
        <w:t xml:space="preserve">Comité de Sélection </w:t>
      </w:r>
      <w:r w:rsidRPr="00316050">
        <w:rPr>
          <w:sz w:val="24"/>
          <w:szCs w:val="24"/>
          <w:lang w:val="fr-ML"/>
        </w:rPr>
        <w:t>procédera à la sélection finale après cette étape.</w:t>
      </w:r>
    </w:p>
    <w:p w14:paraId="6F140874" w14:textId="77777777" w:rsidR="00781CA7" w:rsidRPr="00983315"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RÉSOLUTION DE LA PROCÉDURE D’ATTRIBUTION </w:t>
      </w:r>
    </w:p>
    <w:p w14:paraId="0DDAF06E" w14:textId="04C415AE" w:rsidR="00781CA7" w:rsidRPr="00AC4F8A" w:rsidRDefault="00781CA7" w:rsidP="00151602">
      <w:pPr>
        <w:adjustRightInd w:val="0"/>
        <w:spacing w:before="174"/>
        <w:jc w:val="both"/>
        <w:rPr>
          <w:sz w:val="24"/>
          <w:szCs w:val="24"/>
        </w:rPr>
      </w:pPr>
      <w:r w:rsidRPr="00AC4F8A">
        <w:rPr>
          <w:sz w:val="24"/>
          <w:szCs w:val="24"/>
        </w:rPr>
        <w:t xml:space="preserve">Le Comité prendra sa décision finale sur la base d’un rapport fourni et vérifié au cours de la « Due diligence ». </w:t>
      </w:r>
    </w:p>
    <w:p w14:paraId="23465C11" w14:textId="1D249845" w:rsidR="00781CA7" w:rsidRPr="00AC4F8A" w:rsidRDefault="00781CA7" w:rsidP="00781CA7">
      <w:pPr>
        <w:adjustRightInd w:val="0"/>
        <w:spacing w:before="174"/>
        <w:jc w:val="both"/>
        <w:rPr>
          <w:sz w:val="24"/>
          <w:szCs w:val="24"/>
        </w:rPr>
      </w:pPr>
      <w:r w:rsidRPr="00AC4F8A">
        <w:rPr>
          <w:sz w:val="24"/>
          <w:szCs w:val="24"/>
        </w:rPr>
        <w:t xml:space="preserve">Les </w:t>
      </w:r>
      <w:r w:rsidR="00A5694A">
        <w:rPr>
          <w:sz w:val="24"/>
          <w:szCs w:val="24"/>
        </w:rPr>
        <w:t xml:space="preserve">soumissionnaires </w:t>
      </w:r>
      <w:r w:rsidRPr="00AC4F8A">
        <w:rPr>
          <w:sz w:val="24"/>
          <w:szCs w:val="24"/>
        </w:rPr>
        <w:t>seront informés dans les 10 jours ouvrables maximum de l'approbation ou du rejet de</w:t>
      </w:r>
      <w:r>
        <w:rPr>
          <w:sz w:val="24"/>
          <w:szCs w:val="24"/>
        </w:rPr>
        <w:t xml:space="preserve"> leur demande par le Comité de Sélection à travers l’é</w:t>
      </w:r>
      <w:r w:rsidRPr="00AC4F8A">
        <w:rPr>
          <w:sz w:val="24"/>
          <w:szCs w:val="24"/>
        </w:rPr>
        <w:t xml:space="preserve">quipe de </w:t>
      </w:r>
      <w:r>
        <w:rPr>
          <w:sz w:val="24"/>
          <w:szCs w:val="24"/>
        </w:rPr>
        <w:t>p</w:t>
      </w:r>
      <w:r w:rsidRPr="00AC4F8A">
        <w:rPr>
          <w:sz w:val="24"/>
          <w:szCs w:val="24"/>
        </w:rPr>
        <w:t>rojet.</w:t>
      </w:r>
    </w:p>
    <w:p w14:paraId="5D46C32D" w14:textId="77777777" w:rsidR="00781CA7" w:rsidRPr="00AC4F8A" w:rsidRDefault="00781CA7" w:rsidP="00781CA7">
      <w:pPr>
        <w:pStyle w:val="TableParagraph"/>
        <w:spacing w:before="174" w:line="247" w:lineRule="exact"/>
        <w:ind w:left="0"/>
        <w:jc w:val="both"/>
        <w:rPr>
          <w:sz w:val="24"/>
          <w:szCs w:val="24"/>
        </w:rPr>
      </w:pPr>
      <w:r w:rsidRPr="00AC4F8A">
        <w:rPr>
          <w:sz w:val="24"/>
          <w:szCs w:val="24"/>
        </w:rPr>
        <w:t>Le candidat dont la proposition a été rejetée ser</w:t>
      </w:r>
      <w:r>
        <w:rPr>
          <w:sz w:val="24"/>
          <w:szCs w:val="24"/>
        </w:rPr>
        <w:t>a</w:t>
      </w:r>
      <w:r w:rsidRPr="00AC4F8A">
        <w:rPr>
          <w:sz w:val="24"/>
          <w:szCs w:val="24"/>
        </w:rPr>
        <w:t xml:space="preserve"> informé des</w:t>
      </w:r>
      <w:r>
        <w:rPr>
          <w:sz w:val="24"/>
          <w:szCs w:val="24"/>
        </w:rPr>
        <w:t xml:space="preserve"> motifs</w:t>
      </w:r>
      <w:r w:rsidRPr="00AC4F8A">
        <w:rPr>
          <w:sz w:val="24"/>
          <w:szCs w:val="24"/>
        </w:rPr>
        <w:t xml:space="preserve"> du rejet de </w:t>
      </w:r>
      <w:r>
        <w:rPr>
          <w:sz w:val="24"/>
          <w:szCs w:val="24"/>
        </w:rPr>
        <w:t xml:space="preserve">sa </w:t>
      </w:r>
      <w:r w:rsidRPr="00AC4F8A">
        <w:rPr>
          <w:sz w:val="24"/>
          <w:szCs w:val="24"/>
        </w:rPr>
        <w:t>demande.</w:t>
      </w:r>
    </w:p>
    <w:p w14:paraId="7EBA8EBA" w14:textId="48A8DBA9" w:rsidR="00781CA7" w:rsidRDefault="00781CA7" w:rsidP="00781CA7">
      <w:pPr>
        <w:pStyle w:val="TableParagraph"/>
        <w:spacing w:before="174" w:line="247" w:lineRule="exact"/>
        <w:ind w:left="0"/>
        <w:jc w:val="both"/>
        <w:rPr>
          <w:b/>
          <w:sz w:val="24"/>
          <w:szCs w:val="24"/>
          <w:lang w:val="fr-ML"/>
        </w:rPr>
      </w:pPr>
      <w:r w:rsidRPr="00C63864">
        <w:rPr>
          <w:b/>
          <w:iCs/>
          <w:sz w:val="24"/>
          <w:szCs w:val="24"/>
          <w:u w:val="single"/>
        </w:rPr>
        <w:t>N.B. :</w:t>
      </w:r>
      <w:r w:rsidRPr="00E55A09">
        <w:rPr>
          <w:b/>
          <w:iCs/>
          <w:sz w:val="24"/>
          <w:szCs w:val="24"/>
        </w:rPr>
        <w:t xml:space="preserve"> </w:t>
      </w:r>
      <w:r>
        <w:rPr>
          <w:b/>
          <w:iCs/>
          <w:sz w:val="24"/>
          <w:szCs w:val="24"/>
        </w:rPr>
        <w:t xml:space="preserve">Les dossiers ajournés </w:t>
      </w:r>
      <w:r w:rsidR="009947DF">
        <w:rPr>
          <w:b/>
          <w:iCs/>
          <w:sz w:val="24"/>
          <w:szCs w:val="24"/>
        </w:rPr>
        <w:t>pour</w:t>
      </w:r>
      <w:r>
        <w:rPr>
          <w:b/>
          <w:iCs/>
          <w:sz w:val="24"/>
          <w:szCs w:val="24"/>
        </w:rPr>
        <w:t xml:space="preserve">ront </w:t>
      </w:r>
      <w:r w:rsidR="00C03589">
        <w:rPr>
          <w:b/>
          <w:iCs/>
          <w:sz w:val="24"/>
          <w:szCs w:val="24"/>
        </w:rPr>
        <w:t>être</w:t>
      </w:r>
      <w:r w:rsidR="009947DF">
        <w:rPr>
          <w:b/>
          <w:iCs/>
          <w:sz w:val="24"/>
          <w:szCs w:val="24"/>
        </w:rPr>
        <w:t xml:space="preserve"> </w:t>
      </w:r>
      <w:r>
        <w:rPr>
          <w:b/>
          <w:iCs/>
          <w:sz w:val="24"/>
          <w:szCs w:val="24"/>
        </w:rPr>
        <w:t xml:space="preserve">réexaminés </w:t>
      </w:r>
      <w:r w:rsidRPr="00C63864">
        <w:rPr>
          <w:b/>
          <w:iCs/>
          <w:sz w:val="24"/>
          <w:szCs w:val="24"/>
        </w:rPr>
        <w:t>à la prochaine session</w:t>
      </w:r>
      <w:r w:rsidRPr="00C63864">
        <w:rPr>
          <w:b/>
          <w:sz w:val="24"/>
          <w:szCs w:val="24"/>
        </w:rPr>
        <w:t>.</w:t>
      </w:r>
    </w:p>
    <w:p w14:paraId="56027FAA" w14:textId="77777777" w:rsidR="00781CA7" w:rsidRPr="00C63864" w:rsidRDefault="00781CA7" w:rsidP="00781CA7">
      <w:pPr>
        <w:pStyle w:val="TableParagraph"/>
        <w:spacing w:before="174" w:line="247" w:lineRule="exact"/>
        <w:ind w:left="0"/>
        <w:jc w:val="both"/>
        <w:rPr>
          <w:b/>
          <w:sz w:val="24"/>
          <w:szCs w:val="24"/>
          <w:lang w:val="fr-ML"/>
        </w:rPr>
      </w:pPr>
      <w:r w:rsidRPr="00C63864">
        <w:rPr>
          <w:b/>
          <w:sz w:val="24"/>
          <w:szCs w:val="24"/>
          <w:lang w:val="fr-ML"/>
        </w:rPr>
        <w:t>Les plaintes et griefs des candidatures rejetées seront soumis au Projet, soit par courrier ou par courriel</w:t>
      </w:r>
      <w:r>
        <w:rPr>
          <w:b/>
          <w:sz w:val="24"/>
          <w:szCs w:val="24"/>
          <w:lang w:val="fr-ML"/>
        </w:rPr>
        <w:t xml:space="preserve"> pour éléments de réponse</w:t>
      </w:r>
      <w:r w:rsidRPr="00C63864">
        <w:rPr>
          <w:b/>
          <w:sz w:val="24"/>
          <w:szCs w:val="24"/>
          <w:lang w:val="fr-ML"/>
        </w:rPr>
        <w:t xml:space="preserve">. </w:t>
      </w:r>
    </w:p>
    <w:p w14:paraId="38E86D9B" w14:textId="77777777" w:rsidR="00781CA7" w:rsidRPr="00F304C5"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PAIEMENT </w:t>
      </w:r>
    </w:p>
    <w:p w14:paraId="47C1ACC6" w14:textId="77777777" w:rsidR="00781CA7" w:rsidRPr="00F304C5" w:rsidRDefault="00781CA7" w:rsidP="00781CA7">
      <w:pPr>
        <w:spacing w:before="174"/>
        <w:jc w:val="both"/>
        <w:rPr>
          <w:sz w:val="24"/>
          <w:szCs w:val="24"/>
        </w:rPr>
      </w:pPr>
      <w:r w:rsidRPr="00B436ED">
        <w:rPr>
          <w:sz w:val="24"/>
          <w:szCs w:val="24"/>
        </w:rPr>
        <w:t>Le projet sera mis en œuvre conformément à l’accord de subvention signé.</w:t>
      </w:r>
    </w:p>
    <w:p w14:paraId="6C0DFD1F" w14:textId="0A8F5133" w:rsidR="00781CA7" w:rsidRPr="00F304C5" w:rsidRDefault="00781CA7" w:rsidP="00781CA7">
      <w:pPr>
        <w:spacing w:before="174"/>
        <w:jc w:val="both"/>
        <w:rPr>
          <w:sz w:val="24"/>
          <w:szCs w:val="24"/>
        </w:rPr>
      </w:pPr>
      <w:r w:rsidRPr="00B436ED">
        <w:rPr>
          <w:sz w:val="24"/>
          <w:szCs w:val="24"/>
        </w:rPr>
        <w:t xml:space="preserve">Les </w:t>
      </w:r>
      <w:r w:rsidR="00A5694A">
        <w:rPr>
          <w:sz w:val="24"/>
          <w:szCs w:val="24"/>
        </w:rPr>
        <w:t xml:space="preserve">Associations, ONG, Organisations, CFP ou Organismes de formation </w:t>
      </w:r>
      <w:r w:rsidRPr="00B436ED">
        <w:rPr>
          <w:sz w:val="24"/>
          <w:szCs w:val="24"/>
        </w:rPr>
        <w:t xml:space="preserve">bénéficiaires devront ouvrir ou disposer d’un compte bancaire ordinaire pour recevoir les fonds du Projet. Le cas échéant, le Projet pourra, avec l'accord du bénéficiaire, </w:t>
      </w:r>
      <w:r w:rsidR="00A5694A">
        <w:rPr>
          <w:sz w:val="24"/>
          <w:szCs w:val="24"/>
        </w:rPr>
        <w:t xml:space="preserve">les </w:t>
      </w:r>
      <w:r w:rsidRPr="00B436ED">
        <w:rPr>
          <w:sz w:val="24"/>
          <w:szCs w:val="24"/>
        </w:rPr>
        <w:t>payer directement afin de réduire les coûts de transaction.</w:t>
      </w:r>
      <w:r w:rsidRPr="00B436ED">
        <w:rPr>
          <w:sz w:val="24"/>
          <w:szCs w:val="24"/>
        </w:rPr>
        <w:footnoteReference w:id="1"/>
      </w:r>
    </w:p>
    <w:p w14:paraId="6FB47C41" w14:textId="77777777" w:rsidR="00781CA7" w:rsidRPr="009E0B62" w:rsidRDefault="00781CA7" w:rsidP="00781CA7">
      <w:pPr>
        <w:spacing w:before="174"/>
        <w:jc w:val="both"/>
        <w:rPr>
          <w:sz w:val="24"/>
          <w:szCs w:val="24"/>
        </w:rPr>
      </w:pPr>
      <w:r w:rsidRPr="009E0B62">
        <w:rPr>
          <w:sz w:val="24"/>
          <w:szCs w:val="24"/>
        </w:rPr>
        <w:t>Le paiement direct sera privilégié pour les montants supérieurs ou égaux à 20 millions FCFA.</w:t>
      </w:r>
    </w:p>
    <w:p w14:paraId="7A0FBC53" w14:textId="77777777" w:rsidR="00781CA7" w:rsidRPr="00B436ED" w:rsidRDefault="00781CA7" w:rsidP="00781CA7">
      <w:pPr>
        <w:spacing w:before="174"/>
        <w:jc w:val="both"/>
      </w:pPr>
      <w:r w:rsidRPr="009E0B62">
        <w:rPr>
          <w:sz w:val="24"/>
          <w:szCs w:val="24"/>
        </w:rPr>
        <w:t>Tous les déboursements devront être demandés par écrit y compris par mail par le bénéficiaire. La demande comprendra les éléments suivants</w:t>
      </w:r>
      <w:r w:rsidRPr="00B436ED">
        <w:t xml:space="preserve"> :</w:t>
      </w:r>
    </w:p>
    <w:p w14:paraId="48B8BFF3"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lastRenderedPageBreak/>
        <w:t>Nom du bénéficiaire de la subvention</w:t>
      </w:r>
    </w:p>
    <w:p w14:paraId="72A8BA98"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Nom du projet</w:t>
      </w:r>
    </w:p>
    <w:p w14:paraId="4E0B59F2"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Numéro de subvention attribué par le Projet</w:t>
      </w:r>
    </w:p>
    <w:p w14:paraId="24867527"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Date de préparation de la demande</w:t>
      </w:r>
    </w:p>
    <w:p w14:paraId="554923A5"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Période pendant laquelle les fonds demandés seront utilisés</w:t>
      </w:r>
    </w:p>
    <w:p w14:paraId="71E95FE8"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Description des objectifs pour lesquels les fonds seront utilisés</w:t>
      </w:r>
    </w:p>
    <w:p w14:paraId="211147DC"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Devise dans laquelle le déboursement sera demandé</w:t>
      </w:r>
    </w:p>
    <w:p w14:paraId="2EFE9113"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Montant demandé</w:t>
      </w:r>
      <w:r>
        <w:rPr>
          <w:sz w:val="24"/>
          <w:szCs w:val="24"/>
        </w:rPr>
        <w:t xml:space="preserve"> en FCFA</w:t>
      </w:r>
    </w:p>
    <w:p w14:paraId="77104AAF" w14:textId="77777777" w:rsidR="00781CA7" w:rsidRPr="00B436ED" w:rsidRDefault="00781CA7" w:rsidP="00781CA7">
      <w:pPr>
        <w:pStyle w:val="Paragraphedeliste"/>
        <w:widowControl/>
        <w:numPr>
          <w:ilvl w:val="0"/>
          <w:numId w:val="8"/>
        </w:numPr>
        <w:adjustRightInd w:val="0"/>
        <w:contextualSpacing/>
        <w:rPr>
          <w:sz w:val="24"/>
          <w:szCs w:val="24"/>
        </w:rPr>
      </w:pPr>
      <w:r w:rsidRPr="00B436ED">
        <w:rPr>
          <w:sz w:val="24"/>
          <w:szCs w:val="24"/>
        </w:rPr>
        <w:t>Compte bancaire sur lequel le déboursement devra être envoyé (les bénéficiaires devront établir un compte bancaire séparé pour recevoir les fonds du Projet)</w:t>
      </w:r>
    </w:p>
    <w:p w14:paraId="470E1209" w14:textId="77777777" w:rsidR="00781CA7" w:rsidRPr="00F304C5" w:rsidRDefault="00781CA7" w:rsidP="00781CA7">
      <w:pPr>
        <w:pStyle w:val="Paragraphedeliste"/>
        <w:widowControl/>
        <w:numPr>
          <w:ilvl w:val="0"/>
          <w:numId w:val="8"/>
        </w:numPr>
        <w:adjustRightInd w:val="0"/>
        <w:contextualSpacing/>
        <w:rPr>
          <w:sz w:val="24"/>
          <w:szCs w:val="24"/>
        </w:rPr>
      </w:pPr>
      <w:r w:rsidRPr="00B436ED">
        <w:rPr>
          <w:sz w:val="24"/>
          <w:szCs w:val="24"/>
        </w:rPr>
        <w:t>Signature, nom et titre de la personne qui fera la demande.</w:t>
      </w:r>
    </w:p>
    <w:p w14:paraId="01D6C3DB" w14:textId="166830CA" w:rsidR="00781CA7" w:rsidRPr="00F304C5" w:rsidRDefault="00781CA7" w:rsidP="00781CA7">
      <w:pPr>
        <w:adjustRightInd w:val="0"/>
        <w:spacing w:before="174"/>
        <w:jc w:val="both"/>
        <w:rPr>
          <w:sz w:val="24"/>
          <w:szCs w:val="24"/>
        </w:rPr>
      </w:pPr>
      <w:r w:rsidRPr="00F304C5">
        <w:rPr>
          <w:sz w:val="24"/>
          <w:szCs w:val="24"/>
        </w:rPr>
        <w:t>L’Expert Administratif et Financier du Projet sera le premier responsable de l'examen des demandes de décaissement reçues (avance et/ou versement). Dans le cadre de cet examen, il sera appuyé</w:t>
      </w:r>
      <w:r>
        <w:rPr>
          <w:sz w:val="24"/>
          <w:szCs w:val="24"/>
        </w:rPr>
        <w:t xml:space="preserve"> par les autres collègues de l’é</w:t>
      </w:r>
      <w:r w:rsidRPr="00F304C5">
        <w:rPr>
          <w:sz w:val="24"/>
          <w:szCs w:val="24"/>
        </w:rPr>
        <w:t xml:space="preserve">quipe de </w:t>
      </w:r>
      <w:r>
        <w:rPr>
          <w:sz w:val="24"/>
          <w:szCs w:val="24"/>
        </w:rPr>
        <w:t>p</w:t>
      </w:r>
      <w:r w:rsidRPr="00F304C5">
        <w:rPr>
          <w:sz w:val="24"/>
          <w:szCs w:val="24"/>
        </w:rPr>
        <w:t xml:space="preserve">rojet. Ils devront s’assurer </w:t>
      </w:r>
      <w:r w:rsidR="006938C2" w:rsidRPr="00F304C5">
        <w:rPr>
          <w:sz w:val="24"/>
          <w:szCs w:val="24"/>
        </w:rPr>
        <w:t>que :</w:t>
      </w:r>
    </w:p>
    <w:p w14:paraId="27246135" w14:textId="362479F1" w:rsidR="00781CA7" w:rsidRPr="00B436ED" w:rsidRDefault="007400FD" w:rsidP="00781CA7">
      <w:pPr>
        <w:pStyle w:val="Paragraphedeliste"/>
        <w:widowControl/>
        <w:numPr>
          <w:ilvl w:val="0"/>
          <w:numId w:val="9"/>
        </w:numPr>
        <w:adjustRightInd w:val="0"/>
        <w:contextualSpacing/>
        <w:rPr>
          <w:sz w:val="24"/>
          <w:szCs w:val="24"/>
        </w:rPr>
      </w:pPr>
      <w:r>
        <w:rPr>
          <w:sz w:val="24"/>
          <w:szCs w:val="24"/>
        </w:rPr>
        <w:t>L</w:t>
      </w:r>
      <w:r w:rsidR="00781CA7" w:rsidRPr="00B436ED">
        <w:rPr>
          <w:sz w:val="24"/>
          <w:szCs w:val="24"/>
        </w:rPr>
        <w:t xml:space="preserve">a demande de fonds (subvention) est correctement signée et soumise dans le bon </w:t>
      </w:r>
      <w:r w:rsidR="006938C2" w:rsidRPr="00B436ED">
        <w:rPr>
          <w:sz w:val="24"/>
          <w:szCs w:val="24"/>
        </w:rPr>
        <w:t>format ;</w:t>
      </w:r>
    </w:p>
    <w:p w14:paraId="39B1EE05" w14:textId="3066F41C" w:rsidR="00781CA7" w:rsidRPr="00B436ED" w:rsidRDefault="007400FD" w:rsidP="00781CA7">
      <w:pPr>
        <w:pStyle w:val="Paragraphedeliste"/>
        <w:widowControl/>
        <w:numPr>
          <w:ilvl w:val="0"/>
          <w:numId w:val="9"/>
        </w:numPr>
        <w:adjustRightInd w:val="0"/>
        <w:contextualSpacing/>
        <w:rPr>
          <w:sz w:val="24"/>
          <w:szCs w:val="24"/>
        </w:rPr>
      </w:pPr>
      <w:r>
        <w:rPr>
          <w:sz w:val="24"/>
          <w:szCs w:val="24"/>
        </w:rPr>
        <w:t>L</w:t>
      </w:r>
      <w:r w:rsidR="00781CA7" w:rsidRPr="00B436ED">
        <w:rPr>
          <w:sz w:val="24"/>
          <w:szCs w:val="24"/>
        </w:rPr>
        <w:t xml:space="preserve">es calculs sont </w:t>
      </w:r>
      <w:r w:rsidR="006938C2" w:rsidRPr="00B436ED">
        <w:rPr>
          <w:sz w:val="24"/>
          <w:szCs w:val="24"/>
        </w:rPr>
        <w:t>corrects ;</w:t>
      </w:r>
    </w:p>
    <w:p w14:paraId="7A051665" w14:textId="7E1B69AA" w:rsidR="00781CA7" w:rsidRPr="00B436ED" w:rsidRDefault="007400FD" w:rsidP="00781CA7">
      <w:pPr>
        <w:pStyle w:val="Paragraphedeliste"/>
        <w:widowControl/>
        <w:numPr>
          <w:ilvl w:val="0"/>
          <w:numId w:val="9"/>
        </w:numPr>
        <w:adjustRightInd w:val="0"/>
        <w:contextualSpacing/>
        <w:rPr>
          <w:sz w:val="24"/>
          <w:szCs w:val="24"/>
        </w:rPr>
      </w:pPr>
      <w:r>
        <w:rPr>
          <w:sz w:val="24"/>
          <w:szCs w:val="24"/>
        </w:rPr>
        <w:t>L</w:t>
      </w:r>
      <w:r w:rsidR="00781CA7" w:rsidRPr="00B436ED">
        <w:rPr>
          <w:sz w:val="24"/>
          <w:szCs w:val="24"/>
        </w:rPr>
        <w:t xml:space="preserve">es fonds demandés respectent les tranches établies conformément au plan de travail et </w:t>
      </w:r>
      <w:r w:rsidR="00781CA7">
        <w:rPr>
          <w:sz w:val="24"/>
          <w:szCs w:val="24"/>
        </w:rPr>
        <w:t>l</w:t>
      </w:r>
      <w:r w:rsidR="00781CA7" w:rsidRPr="00B436ED">
        <w:rPr>
          <w:sz w:val="24"/>
          <w:szCs w:val="24"/>
        </w:rPr>
        <w:t>es rapports financiers précédemment soumis par le bénéficiaire de la subvention ;</w:t>
      </w:r>
    </w:p>
    <w:p w14:paraId="30392611" w14:textId="78AF9CAD" w:rsidR="00781CA7" w:rsidRPr="00B436ED" w:rsidRDefault="007400FD" w:rsidP="00781CA7">
      <w:pPr>
        <w:pStyle w:val="Paragraphedeliste"/>
        <w:widowControl/>
        <w:numPr>
          <w:ilvl w:val="0"/>
          <w:numId w:val="9"/>
        </w:numPr>
        <w:adjustRightInd w:val="0"/>
        <w:contextualSpacing/>
        <w:rPr>
          <w:sz w:val="24"/>
          <w:szCs w:val="24"/>
        </w:rPr>
      </w:pPr>
      <w:r>
        <w:rPr>
          <w:sz w:val="24"/>
          <w:szCs w:val="24"/>
        </w:rPr>
        <w:t>L</w:t>
      </w:r>
      <w:r w:rsidR="00781CA7" w:rsidRPr="00B436ED">
        <w:rPr>
          <w:sz w:val="24"/>
          <w:szCs w:val="24"/>
        </w:rPr>
        <w:t xml:space="preserve">es informations bancaires sont correctes et, si de nouvelles informations bancaires sont fournies, elles devront être confirmées par écrit par la </w:t>
      </w:r>
      <w:r w:rsidR="006938C2" w:rsidRPr="00B436ED">
        <w:rPr>
          <w:sz w:val="24"/>
          <w:szCs w:val="24"/>
        </w:rPr>
        <w:t>banque ;</w:t>
      </w:r>
    </w:p>
    <w:p w14:paraId="1B7619F1" w14:textId="77777777" w:rsidR="00781CA7" w:rsidRPr="00F304C5" w:rsidRDefault="00781CA7" w:rsidP="00781CA7">
      <w:pPr>
        <w:adjustRightInd w:val="0"/>
        <w:spacing w:before="174"/>
        <w:jc w:val="both"/>
        <w:rPr>
          <w:sz w:val="24"/>
          <w:szCs w:val="24"/>
        </w:rPr>
      </w:pPr>
      <w:r w:rsidRPr="00441AC7">
        <w:rPr>
          <w:sz w:val="24"/>
          <w:szCs w:val="24"/>
        </w:rPr>
        <w:t xml:space="preserve">Une mise à disposition de la première tranche des fonds sera effectuée conformément aux conditions énoncées dans l’accord de subvention. </w:t>
      </w:r>
      <w:r w:rsidRPr="00F304C5">
        <w:rPr>
          <w:sz w:val="24"/>
          <w:szCs w:val="24"/>
        </w:rPr>
        <w:t>Pour la 1</w:t>
      </w:r>
      <w:r w:rsidRPr="00F304C5">
        <w:rPr>
          <w:sz w:val="24"/>
          <w:szCs w:val="24"/>
          <w:vertAlign w:val="superscript"/>
        </w:rPr>
        <w:t>ère</w:t>
      </w:r>
      <w:r w:rsidRPr="00441AC7">
        <w:rPr>
          <w:sz w:val="24"/>
          <w:szCs w:val="24"/>
        </w:rPr>
        <w:t xml:space="preserve"> tranche, une demande de fonds sera adressée par le bénéficiaire au </w:t>
      </w:r>
      <w:r>
        <w:rPr>
          <w:sz w:val="24"/>
          <w:szCs w:val="24"/>
        </w:rPr>
        <w:t>P</w:t>
      </w:r>
      <w:r w:rsidRPr="00441AC7">
        <w:rPr>
          <w:sz w:val="24"/>
          <w:szCs w:val="24"/>
        </w:rPr>
        <w:t xml:space="preserve">rojet avec le détail des activités à réaliser sur cette tranche. </w:t>
      </w:r>
    </w:p>
    <w:p w14:paraId="1CCDFC22" w14:textId="77777777" w:rsidR="00781CA7" w:rsidRPr="00441AC7" w:rsidRDefault="00781CA7" w:rsidP="00781CA7">
      <w:pPr>
        <w:adjustRightInd w:val="0"/>
        <w:spacing w:before="174"/>
        <w:jc w:val="both"/>
        <w:rPr>
          <w:sz w:val="24"/>
          <w:szCs w:val="24"/>
        </w:rPr>
      </w:pPr>
      <w:r w:rsidRPr="00441AC7">
        <w:rPr>
          <w:sz w:val="24"/>
          <w:szCs w:val="24"/>
        </w:rPr>
        <w:t>Les paiements par virement bancaire ou chèque seront la règle.</w:t>
      </w:r>
    </w:p>
    <w:p w14:paraId="254E6611" w14:textId="77777777" w:rsidR="00781CA7" w:rsidRPr="00441AC7" w:rsidRDefault="00781CA7" w:rsidP="00781CA7">
      <w:pPr>
        <w:adjustRightInd w:val="0"/>
        <w:spacing w:before="174"/>
        <w:jc w:val="both"/>
        <w:rPr>
          <w:sz w:val="24"/>
          <w:szCs w:val="24"/>
        </w:rPr>
      </w:pPr>
      <w:r w:rsidRPr="00441AC7">
        <w:rPr>
          <w:sz w:val="24"/>
          <w:szCs w:val="24"/>
        </w:rPr>
        <w:t>Le tableau suivant fournit un guide pour le décaissement aux bénéficiaires.</w:t>
      </w:r>
    </w:p>
    <w:p w14:paraId="4BAE591D" w14:textId="77777777" w:rsidR="00781CA7" w:rsidRPr="00EE2A80" w:rsidRDefault="00781CA7" w:rsidP="00781CA7">
      <w:pPr>
        <w:adjustRightInd w:val="0"/>
        <w:spacing w:before="174" w:after="174"/>
        <w:jc w:val="both"/>
        <w:rPr>
          <w:i/>
          <w:iCs/>
          <w:sz w:val="24"/>
          <w:szCs w:val="24"/>
          <w:lang w:val="fr-ML"/>
        </w:rPr>
      </w:pPr>
      <w:r w:rsidRPr="00EE2A80">
        <w:rPr>
          <w:i/>
          <w:iCs/>
          <w:sz w:val="24"/>
          <w:szCs w:val="24"/>
          <w:lang w:val="fr-ML"/>
        </w:rPr>
        <w:t>Tableau : Plan de décaissement de la Subvention</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6"/>
        <w:gridCol w:w="1945"/>
        <w:gridCol w:w="5031"/>
      </w:tblGrid>
      <w:tr w:rsidR="00781CA7" w:rsidRPr="00E94295" w14:paraId="31665C3D" w14:textId="77777777" w:rsidTr="0072083B">
        <w:trPr>
          <w:trHeight w:val="268"/>
        </w:trPr>
        <w:tc>
          <w:tcPr>
            <w:tcW w:w="1151" w:type="pct"/>
            <w:tcBorders>
              <w:bottom w:val="single" w:sz="4" w:space="0" w:color="7F7F7F"/>
              <w:right w:val="single" w:sz="4" w:space="0" w:color="7F7F7F"/>
            </w:tcBorders>
            <w:shd w:val="clear" w:color="auto" w:fill="FBE4D5" w:themeFill="accent2" w:themeFillTint="33"/>
          </w:tcPr>
          <w:p w14:paraId="7A9D9D8D" w14:textId="77777777" w:rsidR="00781CA7" w:rsidRPr="00E94295" w:rsidRDefault="00781CA7" w:rsidP="0072083B">
            <w:pPr>
              <w:pStyle w:val="TableParagraph"/>
              <w:spacing w:before="1" w:line="247" w:lineRule="exact"/>
              <w:ind w:left="470"/>
              <w:jc w:val="center"/>
              <w:rPr>
                <w:b/>
                <w:bCs/>
                <w:sz w:val="24"/>
                <w:szCs w:val="24"/>
                <w:lang w:val="fr-FR"/>
              </w:rPr>
            </w:pPr>
            <w:r w:rsidRPr="00E94295">
              <w:rPr>
                <w:b/>
                <w:bCs/>
                <w:sz w:val="24"/>
                <w:szCs w:val="24"/>
                <w:lang w:val="fr-FR"/>
              </w:rPr>
              <w:t>Programme</w:t>
            </w:r>
          </w:p>
        </w:tc>
        <w:tc>
          <w:tcPr>
            <w:tcW w:w="1073" w:type="pct"/>
            <w:tcBorders>
              <w:left w:val="single" w:sz="4" w:space="0" w:color="7F7F7F"/>
              <w:bottom w:val="single" w:sz="4" w:space="0" w:color="7F7F7F"/>
              <w:right w:val="single" w:sz="4" w:space="0" w:color="7F7F7F"/>
            </w:tcBorders>
            <w:shd w:val="clear" w:color="auto" w:fill="FBE4D5" w:themeFill="accent2" w:themeFillTint="33"/>
          </w:tcPr>
          <w:p w14:paraId="0BB21945" w14:textId="77777777" w:rsidR="00781CA7" w:rsidRPr="00E94295" w:rsidRDefault="00781CA7" w:rsidP="0072083B">
            <w:pPr>
              <w:pStyle w:val="TableParagraph"/>
              <w:spacing w:before="1" w:line="247" w:lineRule="exact"/>
              <w:jc w:val="center"/>
              <w:rPr>
                <w:b/>
                <w:bCs/>
                <w:sz w:val="24"/>
                <w:szCs w:val="24"/>
                <w:lang w:val="fr-FR"/>
              </w:rPr>
            </w:pPr>
            <w:r w:rsidRPr="00E94295">
              <w:rPr>
                <w:b/>
                <w:bCs/>
                <w:sz w:val="24"/>
                <w:szCs w:val="24"/>
                <w:lang w:val="fr-FR"/>
              </w:rPr>
              <w:t>Pourcentage</w:t>
            </w:r>
          </w:p>
        </w:tc>
        <w:tc>
          <w:tcPr>
            <w:tcW w:w="2776" w:type="pct"/>
            <w:tcBorders>
              <w:left w:val="single" w:sz="4" w:space="0" w:color="7F7F7F"/>
              <w:bottom w:val="single" w:sz="4" w:space="0" w:color="7F7F7F"/>
            </w:tcBorders>
            <w:shd w:val="clear" w:color="auto" w:fill="FBE4D5" w:themeFill="accent2" w:themeFillTint="33"/>
          </w:tcPr>
          <w:p w14:paraId="4A802709" w14:textId="77777777" w:rsidR="00781CA7" w:rsidRPr="00E94295" w:rsidRDefault="00781CA7" w:rsidP="0072083B">
            <w:pPr>
              <w:pStyle w:val="TableParagraph"/>
              <w:spacing w:before="1" w:line="247" w:lineRule="exact"/>
              <w:ind w:left="88" w:right="3973"/>
              <w:jc w:val="center"/>
              <w:rPr>
                <w:b/>
                <w:bCs/>
                <w:sz w:val="24"/>
                <w:szCs w:val="24"/>
                <w:lang w:val="fr-FR"/>
              </w:rPr>
            </w:pPr>
            <w:r w:rsidRPr="00E94295">
              <w:rPr>
                <w:b/>
                <w:bCs/>
                <w:sz w:val="24"/>
                <w:szCs w:val="24"/>
                <w:lang w:val="fr-FR"/>
              </w:rPr>
              <w:t>Livrable</w:t>
            </w:r>
          </w:p>
        </w:tc>
      </w:tr>
      <w:tr w:rsidR="00781CA7" w:rsidRPr="00E94295" w14:paraId="708F5F54" w14:textId="77777777" w:rsidTr="0072083B">
        <w:trPr>
          <w:trHeight w:val="268"/>
        </w:trPr>
        <w:tc>
          <w:tcPr>
            <w:tcW w:w="1151" w:type="pct"/>
            <w:tcBorders>
              <w:top w:val="single" w:sz="4" w:space="0" w:color="7F7F7F"/>
              <w:bottom w:val="single" w:sz="4" w:space="0" w:color="7F7F7F"/>
              <w:right w:val="single" w:sz="4" w:space="0" w:color="7F7F7F"/>
            </w:tcBorders>
          </w:tcPr>
          <w:p w14:paraId="3EED4D14" w14:textId="77777777" w:rsidR="00781CA7" w:rsidRPr="00E94295" w:rsidRDefault="00781CA7" w:rsidP="0072083B">
            <w:pPr>
              <w:pStyle w:val="TableParagraph"/>
              <w:spacing w:before="1" w:line="247" w:lineRule="exact"/>
              <w:ind w:left="110"/>
              <w:jc w:val="both"/>
              <w:rPr>
                <w:sz w:val="24"/>
                <w:szCs w:val="24"/>
                <w:lang w:val="fr-FR"/>
              </w:rPr>
            </w:pPr>
            <w:r w:rsidRPr="00E94295">
              <w:rPr>
                <w:sz w:val="24"/>
                <w:szCs w:val="24"/>
                <w:lang w:val="fr-FR"/>
              </w:rPr>
              <w:t xml:space="preserve">1er Versement </w:t>
            </w:r>
          </w:p>
        </w:tc>
        <w:tc>
          <w:tcPr>
            <w:tcW w:w="1073" w:type="pct"/>
            <w:tcBorders>
              <w:top w:val="single" w:sz="4" w:space="0" w:color="7F7F7F"/>
              <w:left w:val="single" w:sz="4" w:space="0" w:color="7F7F7F"/>
              <w:bottom w:val="single" w:sz="4" w:space="0" w:color="7F7F7F"/>
              <w:right w:val="single" w:sz="4" w:space="0" w:color="7F7F7F"/>
            </w:tcBorders>
          </w:tcPr>
          <w:p w14:paraId="30B2C598" w14:textId="77777777" w:rsidR="00781CA7" w:rsidRPr="00E94295" w:rsidRDefault="00781CA7" w:rsidP="0072083B">
            <w:pPr>
              <w:pStyle w:val="TableParagraph"/>
              <w:spacing w:before="1" w:line="247" w:lineRule="exact"/>
              <w:ind w:left="465"/>
              <w:jc w:val="center"/>
              <w:rPr>
                <w:b/>
                <w:sz w:val="24"/>
                <w:szCs w:val="24"/>
                <w:lang w:val="fr-FR"/>
              </w:rPr>
            </w:pPr>
            <w:r w:rsidRPr="00E94295">
              <w:rPr>
                <w:b/>
                <w:sz w:val="24"/>
                <w:szCs w:val="24"/>
                <w:lang w:val="fr-FR"/>
              </w:rPr>
              <w:t>30%</w:t>
            </w:r>
          </w:p>
        </w:tc>
        <w:tc>
          <w:tcPr>
            <w:tcW w:w="2776" w:type="pct"/>
            <w:tcBorders>
              <w:top w:val="single" w:sz="4" w:space="0" w:color="7F7F7F"/>
              <w:left w:val="single" w:sz="4" w:space="0" w:color="7F7F7F"/>
              <w:bottom w:val="single" w:sz="4" w:space="0" w:color="7F7F7F"/>
            </w:tcBorders>
          </w:tcPr>
          <w:p w14:paraId="55531D14" w14:textId="77777777" w:rsidR="00781CA7" w:rsidRPr="00E94295" w:rsidRDefault="00781CA7" w:rsidP="0072083B">
            <w:pPr>
              <w:rPr>
                <w:sz w:val="24"/>
                <w:szCs w:val="24"/>
                <w:lang w:val="fr-FR"/>
              </w:rPr>
            </w:pPr>
            <w:r w:rsidRPr="00E94295">
              <w:rPr>
                <w:sz w:val="24"/>
                <w:szCs w:val="24"/>
                <w:lang w:val="fr-FR"/>
              </w:rPr>
              <w:t>Après la signature du contrat et la formation d’initiation</w:t>
            </w:r>
          </w:p>
        </w:tc>
      </w:tr>
      <w:tr w:rsidR="00781CA7" w:rsidRPr="00E94295" w14:paraId="07C38CFB" w14:textId="77777777" w:rsidTr="0072083B">
        <w:trPr>
          <w:trHeight w:val="537"/>
        </w:trPr>
        <w:tc>
          <w:tcPr>
            <w:tcW w:w="1151" w:type="pct"/>
            <w:tcBorders>
              <w:top w:val="single" w:sz="4" w:space="0" w:color="7F7F7F"/>
              <w:bottom w:val="single" w:sz="4" w:space="0" w:color="7F7F7F"/>
              <w:right w:val="single" w:sz="4" w:space="0" w:color="7F7F7F"/>
            </w:tcBorders>
          </w:tcPr>
          <w:p w14:paraId="47491C44" w14:textId="77777777" w:rsidR="00781CA7" w:rsidRPr="00E94295" w:rsidRDefault="00781CA7" w:rsidP="0072083B">
            <w:pPr>
              <w:pStyle w:val="TableParagraph"/>
              <w:spacing w:before="1"/>
              <w:ind w:left="110"/>
              <w:jc w:val="both"/>
              <w:rPr>
                <w:sz w:val="24"/>
                <w:szCs w:val="24"/>
                <w:lang w:val="fr-FR"/>
              </w:rPr>
            </w:pPr>
            <w:r w:rsidRPr="00E94295">
              <w:rPr>
                <w:sz w:val="24"/>
                <w:szCs w:val="24"/>
                <w:lang w:val="fr-FR"/>
              </w:rPr>
              <w:t xml:space="preserve">2ème Versement </w:t>
            </w:r>
          </w:p>
        </w:tc>
        <w:tc>
          <w:tcPr>
            <w:tcW w:w="1073" w:type="pct"/>
            <w:tcBorders>
              <w:top w:val="single" w:sz="4" w:space="0" w:color="7F7F7F"/>
              <w:left w:val="single" w:sz="4" w:space="0" w:color="7F7F7F"/>
              <w:bottom w:val="single" w:sz="4" w:space="0" w:color="7F7F7F"/>
              <w:right w:val="single" w:sz="4" w:space="0" w:color="7F7F7F"/>
            </w:tcBorders>
          </w:tcPr>
          <w:p w14:paraId="5ACE3531" w14:textId="77777777" w:rsidR="00781CA7" w:rsidRPr="00E94295" w:rsidRDefault="00781CA7" w:rsidP="0072083B">
            <w:pPr>
              <w:pStyle w:val="TableParagraph"/>
              <w:spacing w:before="1"/>
              <w:ind w:left="465"/>
              <w:jc w:val="center"/>
              <w:rPr>
                <w:b/>
                <w:sz w:val="24"/>
                <w:szCs w:val="24"/>
                <w:lang w:val="fr-FR"/>
              </w:rPr>
            </w:pPr>
            <w:r w:rsidRPr="00E94295">
              <w:rPr>
                <w:b/>
                <w:sz w:val="24"/>
                <w:szCs w:val="24"/>
                <w:lang w:val="fr-FR"/>
              </w:rPr>
              <w:t>60%</w:t>
            </w:r>
          </w:p>
        </w:tc>
        <w:tc>
          <w:tcPr>
            <w:tcW w:w="2776" w:type="pct"/>
            <w:tcBorders>
              <w:top w:val="single" w:sz="4" w:space="0" w:color="7F7F7F"/>
              <w:left w:val="single" w:sz="4" w:space="0" w:color="7F7F7F"/>
              <w:bottom w:val="single" w:sz="4" w:space="0" w:color="7F7F7F"/>
            </w:tcBorders>
          </w:tcPr>
          <w:p w14:paraId="33DB867F" w14:textId="77777777" w:rsidR="00781CA7" w:rsidRPr="00E94295" w:rsidRDefault="00781CA7" w:rsidP="0072083B">
            <w:pPr>
              <w:rPr>
                <w:sz w:val="24"/>
                <w:szCs w:val="24"/>
                <w:lang w:val="fr-FR"/>
              </w:rPr>
            </w:pPr>
            <w:r w:rsidRPr="00E94295">
              <w:rPr>
                <w:sz w:val="24"/>
                <w:szCs w:val="24"/>
                <w:lang w:val="fr-FR"/>
              </w:rPr>
              <w:t>À l'achèvement des activités concourant aux résultats intermédiaires contenus dans un rapport à mi-parcours</w:t>
            </w:r>
          </w:p>
        </w:tc>
      </w:tr>
      <w:tr w:rsidR="00781CA7" w:rsidRPr="00E94295" w14:paraId="090BA8EA" w14:textId="77777777" w:rsidTr="0072083B">
        <w:trPr>
          <w:trHeight w:val="542"/>
        </w:trPr>
        <w:tc>
          <w:tcPr>
            <w:tcW w:w="1151" w:type="pct"/>
            <w:tcBorders>
              <w:top w:val="single" w:sz="4" w:space="0" w:color="7F7F7F"/>
              <w:bottom w:val="single" w:sz="4" w:space="0" w:color="7F7F7F"/>
              <w:right w:val="single" w:sz="4" w:space="0" w:color="7F7F7F"/>
            </w:tcBorders>
          </w:tcPr>
          <w:p w14:paraId="740440AA" w14:textId="77777777" w:rsidR="00781CA7" w:rsidRPr="00E94295" w:rsidRDefault="00781CA7" w:rsidP="0072083B">
            <w:pPr>
              <w:pStyle w:val="TableParagraph"/>
              <w:spacing w:line="267" w:lineRule="exact"/>
              <w:jc w:val="both"/>
              <w:rPr>
                <w:sz w:val="24"/>
                <w:szCs w:val="24"/>
                <w:lang w:val="fr-FR"/>
              </w:rPr>
            </w:pPr>
            <w:r w:rsidRPr="00E94295">
              <w:rPr>
                <w:sz w:val="24"/>
                <w:szCs w:val="24"/>
                <w:lang w:val="fr-FR"/>
              </w:rPr>
              <w:t>Versement Final</w:t>
            </w:r>
          </w:p>
        </w:tc>
        <w:tc>
          <w:tcPr>
            <w:tcW w:w="1073" w:type="pct"/>
            <w:tcBorders>
              <w:top w:val="single" w:sz="4" w:space="0" w:color="7F7F7F"/>
              <w:left w:val="single" w:sz="4" w:space="0" w:color="7F7F7F"/>
              <w:bottom w:val="single" w:sz="4" w:space="0" w:color="7F7F7F"/>
              <w:right w:val="single" w:sz="4" w:space="0" w:color="7F7F7F"/>
            </w:tcBorders>
          </w:tcPr>
          <w:p w14:paraId="62319E89" w14:textId="77777777" w:rsidR="00781CA7" w:rsidRPr="00E94295" w:rsidRDefault="00781CA7" w:rsidP="0072083B">
            <w:pPr>
              <w:pStyle w:val="TableParagraph"/>
              <w:spacing w:line="267" w:lineRule="exact"/>
              <w:ind w:left="465"/>
              <w:jc w:val="center"/>
              <w:rPr>
                <w:b/>
                <w:sz w:val="24"/>
                <w:szCs w:val="24"/>
                <w:lang w:val="fr-FR"/>
              </w:rPr>
            </w:pPr>
            <w:r w:rsidRPr="00E94295">
              <w:rPr>
                <w:b/>
                <w:sz w:val="24"/>
                <w:szCs w:val="24"/>
                <w:lang w:val="fr-FR"/>
              </w:rPr>
              <w:t>10%</w:t>
            </w:r>
          </w:p>
        </w:tc>
        <w:tc>
          <w:tcPr>
            <w:tcW w:w="2776" w:type="pct"/>
            <w:tcBorders>
              <w:top w:val="single" w:sz="4" w:space="0" w:color="7F7F7F"/>
              <w:left w:val="single" w:sz="4" w:space="0" w:color="7F7F7F"/>
              <w:bottom w:val="single" w:sz="4" w:space="0" w:color="7F7F7F"/>
            </w:tcBorders>
          </w:tcPr>
          <w:p w14:paraId="249BD373" w14:textId="77777777" w:rsidR="00781CA7" w:rsidRPr="00E94295" w:rsidRDefault="00781CA7" w:rsidP="0072083B">
            <w:pPr>
              <w:rPr>
                <w:sz w:val="24"/>
                <w:szCs w:val="24"/>
                <w:lang w:val="fr-FR"/>
              </w:rPr>
            </w:pPr>
            <w:r w:rsidRPr="00E94295">
              <w:rPr>
                <w:sz w:val="24"/>
                <w:szCs w:val="24"/>
                <w:lang w:val="fr-FR"/>
              </w:rPr>
              <w:t>Après validation du rapport final et la fourniture de l’ensemble des pièces justificatives</w:t>
            </w:r>
          </w:p>
        </w:tc>
      </w:tr>
    </w:tbl>
    <w:p w14:paraId="1F5BCD16" w14:textId="77777777" w:rsidR="00781CA7" w:rsidRPr="00EE2A80" w:rsidRDefault="00781CA7" w:rsidP="00781CA7">
      <w:pPr>
        <w:adjustRightInd w:val="0"/>
        <w:spacing w:before="174" w:after="174"/>
        <w:jc w:val="both"/>
        <w:rPr>
          <w:sz w:val="24"/>
          <w:szCs w:val="24"/>
        </w:rPr>
      </w:pPr>
      <w:r w:rsidRPr="00656443">
        <w:rPr>
          <w:sz w:val="24"/>
          <w:szCs w:val="24"/>
        </w:rPr>
        <w:t>Le Projet peut retenir les versements aux bénéficiaires qui ne respectent pas les termes de leur contrat. Un plan de financement ne peut être modifié qu’après accord des parties et avis de non objection d</w:t>
      </w:r>
      <w:r>
        <w:rPr>
          <w:sz w:val="24"/>
          <w:szCs w:val="24"/>
        </w:rPr>
        <w:t>u CIEM</w:t>
      </w:r>
      <w:r w:rsidRPr="00656443">
        <w:rPr>
          <w:sz w:val="24"/>
          <w:szCs w:val="24"/>
        </w:rPr>
        <w:t>.</w:t>
      </w:r>
    </w:p>
    <w:p w14:paraId="1FD781B0" w14:textId="77777777" w:rsidR="00781CA7" w:rsidRPr="006E55E5" w:rsidRDefault="00781CA7" w:rsidP="00781CA7">
      <w:pPr>
        <w:adjustRightInd w:val="0"/>
        <w:jc w:val="both"/>
        <w:rPr>
          <w:b/>
          <w:bCs/>
          <w:sz w:val="24"/>
          <w:szCs w:val="24"/>
        </w:rPr>
      </w:pPr>
      <w:r w:rsidRPr="006E55E5">
        <w:rPr>
          <w:b/>
          <w:bCs/>
          <w:sz w:val="24"/>
          <w:szCs w:val="24"/>
          <w:u w:val="single"/>
        </w:rPr>
        <w:t>N.B.</w:t>
      </w:r>
      <w:r w:rsidRPr="00E55A09">
        <w:rPr>
          <w:b/>
          <w:bCs/>
          <w:sz w:val="24"/>
          <w:szCs w:val="24"/>
          <w:u w:val="single"/>
        </w:rPr>
        <w:t xml:space="preserve"> :</w:t>
      </w:r>
      <w:r w:rsidRPr="006E55E5">
        <w:rPr>
          <w:b/>
          <w:bCs/>
          <w:sz w:val="24"/>
          <w:szCs w:val="24"/>
        </w:rPr>
        <w:t xml:space="preserve"> Il est à signaler que lorsque le rythme de décaissement prévu (ci-dessus) n’est pas compatible avec la mise en œuvre d’un projet, le décaissement sera revu et adapté à la réalité de l’état d’avancement du projet. Les dispositions afférentes à la gestion de ces cas seront définies dans l’accord de subvention entre CIEM et le Porteur.</w:t>
      </w:r>
    </w:p>
    <w:p w14:paraId="2996F55C" w14:textId="77777777" w:rsidR="00781CA7" w:rsidRPr="00EE2A8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lastRenderedPageBreak/>
        <w:t xml:space="preserve">SUIVI DE LA MISE EN </w:t>
      </w:r>
      <w:r w:rsidRPr="00E56554">
        <w:rPr>
          <w:b/>
          <w:spacing w:val="13"/>
          <w:sz w:val="20"/>
          <w:szCs w:val="20"/>
        </w:rPr>
        <w:t>ŒUVRE</w:t>
      </w:r>
    </w:p>
    <w:p w14:paraId="1F4F9BA5" w14:textId="77777777" w:rsidR="00781CA7" w:rsidRPr="00656443" w:rsidRDefault="00781CA7" w:rsidP="00781CA7">
      <w:pPr>
        <w:adjustRightInd w:val="0"/>
        <w:spacing w:before="174"/>
        <w:jc w:val="both"/>
        <w:rPr>
          <w:sz w:val="24"/>
          <w:szCs w:val="24"/>
        </w:rPr>
      </w:pPr>
      <w:r>
        <w:rPr>
          <w:sz w:val="24"/>
          <w:szCs w:val="24"/>
        </w:rPr>
        <w:t>L’é</w:t>
      </w:r>
      <w:r w:rsidRPr="00656443">
        <w:rPr>
          <w:sz w:val="24"/>
          <w:szCs w:val="24"/>
        </w:rPr>
        <w:t xml:space="preserve">quipe de </w:t>
      </w:r>
      <w:r>
        <w:rPr>
          <w:sz w:val="24"/>
          <w:szCs w:val="24"/>
        </w:rPr>
        <w:t>p</w:t>
      </w:r>
      <w:r w:rsidRPr="00656443">
        <w:rPr>
          <w:sz w:val="24"/>
          <w:szCs w:val="24"/>
        </w:rPr>
        <w:t>rojet assurera le suivi d’exécution du projet.</w:t>
      </w:r>
    </w:p>
    <w:p w14:paraId="4C12DEE2" w14:textId="77777777" w:rsidR="00781CA7" w:rsidRPr="00656443" w:rsidRDefault="00781CA7" w:rsidP="00781CA7">
      <w:pPr>
        <w:adjustRightInd w:val="0"/>
        <w:spacing w:before="174"/>
        <w:jc w:val="both"/>
        <w:rPr>
          <w:sz w:val="24"/>
          <w:szCs w:val="24"/>
        </w:rPr>
      </w:pPr>
      <w:r w:rsidRPr="00656443">
        <w:rPr>
          <w:sz w:val="24"/>
          <w:szCs w:val="24"/>
        </w:rPr>
        <w:t>Les bénéficiaires du fonds exécuteront le projet suivant le chronogramme établi. Ils prépareront et soumettront des rapports conformément aux accords de subventions signés.</w:t>
      </w:r>
    </w:p>
    <w:p w14:paraId="0AFD6B0E" w14:textId="77777777" w:rsidR="00781CA7" w:rsidRPr="00EE2A80" w:rsidRDefault="00781CA7" w:rsidP="00781CA7">
      <w:pPr>
        <w:adjustRightInd w:val="0"/>
        <w:spacing w:before="174"/>
        <w:jc w:val="both"/>
        <w:rPr>
          <w:sz w:val="24"/>
          <w:szCs w:val="24"/>
        </w:rPr>
      </w:pPr>
      <w:r w:rsidRPr="00656443">
        <w:rPr>
          <w:sz w:val="24"/>
          <w:szCs w:val="24"/>
        </w:rPr>
        <w:t>Si un bénéficiaire ne commence pas à mettre en œuvre les activités prévues dans les 30 jours suivant la s</w:t>
      </w:r>
      <w:r>
        <w:rPr>
          <w:sz w:val="24"/>
          <w:szCs w:val="24"/>
        </w:rPr>
        <w:t>ignature du contrat, l’équipe de p</w:t>
      </w:r>
      <w:r w:rsidRPr="00656443">
        <w:rPr>
          <w:sz w:val="24"/>
          <w:szCs w:val="24"/>
        </w:rPr>
        <w:t>rojet peut, à sa discrétion, recommander au CIEM d’annuler la subvention et d'utiliser les fonds alloués pour satisfaire d'autres demandeurs éligibles. Cette possibilité d'annulation devra être clairement indiquée dans le contrat de subvention, qui servira de base aux recommandations d'annulation.</w:t>
      </w:r>
    </w:p>
    <w:p w14:paraId="3700C197" w14:textId="77777777" w:rsidR="00781CA7" w:rsidRPr="00E167AF" w:rsidRDefault="00781CA7" w:rsidP="00781CA7">
      <w:pPr>
        <w:pStyle w:val="Paragraphedeliste"/>
        <w:widowControl/>
        <w:numPr>
          <w:ilvl w:val="0"/>
          <w:numId w:val="18"/>
        </w:numPr>
        <w:autoSpaceDE/>
        <w:autoSpaceDN/>
        <w:spacing w:before="240" w:line="259" w:lineRule="auto"/>
        <w:contextualSpacing/>
        <w:rPr>
          <w:b/>
          <w:bCs/>
          <w:sz w:val="20"/>
          <w:szCs w:val="20"/>
        </w:rPr>
      </w:pPr>
      <w:r w:rsidRPr="00E167AF">
        <w:rPr>
          <w:b/>
          <w:bCs/>
          <w:sz w:val="20"/>
          <w:szCs w:val="20"/>
        </w:rPr>
        <w:t>Visites de contrôle chez les bénéficiaires de l’accord de subvention</w:t>
      </w:r>
    </w:p>
    <w:p w14:paraId="330F9EF7" w14:textId="77777777" w:rsidR="00781CA7" w:rsidRPr="00441AC7" w:rsidRDefault="00781CA7" w:rsidP="00781CA7">
      <w:pPr>
        <w:adjustRightInd w:val="0"/>
        <w:spacing w:before="174"/>
        <w:jc w:val="both"/>
        <w:rPr>
          <w:sz w:val="24"/>
          <w:szCs w:val="24"/>
        </w:rPr>
      </w:pPr>
      <w:r>
        <w:rPr>
          <w:sz w:val="24"/>
          <w:szCs w:val="24"/>
        </w:rPr>
        <w:t>Lors de la mise en œuvre, l’é</w:t>
      </w:r>
      <w:r w:rsidRPr="00441AC7">
        <w:rPr>
          <w:sz w:val="24"/>
          <w:szCs w:val="24"/>
        </w:rPr>
        <w:t xml:space="preserve">quipe de </w:t>
      </w:r>
      <w:r>
        <w:rPr>
          <w:sz w:val="24"/>
          <w:szCs w:val="24"/>
        </w:rPr>
        <w:t>p</w:t>
      </w:r>
      <w:r w:rsidRPr="00441AC7">
        <w:rPr>
          <w:sz w:val="24"/>
          <w:szCs w:val="24"/>
        </w:rPr>
        <w:t xml:space="preserve">rojet </w:t>
      </w:r>
      <w:r w:rsidRPr="009E0B62">
        <w:rPr>
          <w:sz w:val="24"/>
          <w:szCs w:val="24"/>
        </w:rPr>
        <w:t xml:space="preserve">se réserve le droit d’effectuer </w:t>
      </w:r>
      <w:r w:rsidRPr="00441AC7">
        <w:rPr>
          <w:sz w:val="24"/>
          <w:szCs w:val="24"/>
        </w:rPr>
        <w:t>des visites de contrôles de terrain aux bénéficiaires : ponctuelles et de soutien à tous les bénéficiaires.</w:t>
      </w:r>
    </w:p>
    <w:p w14:paraId="79522CCA" w14:textId="77777777" w:rsidR="00781CA7" w:rsidRPr="00441AC7" w:rsidRDefault="00781CA7" w:rsidP="00781CA7">
      <w:pPr>
        <w:adjustRightInd w:val="0"/>
        <w:spacing w:before="174"/>
        <w:jc w:val="both"/>
        <w:rPr>
          <w:sz w:val="24"/>
          <w:szCs w:val="24"/>
        </w:rPr>
      </w:pPr>
      <w:r>
        <w:rPr>
          <w:sz w:val="24"/>
          <w:szCs w:val="24"/>
        </w:rPr>
        <w:t>L’é</w:t>
      </w:r>
      <w:r w:rsidRPr="00441AC7">
        <w:rPr>
          <w:sz w:val="24"/>
          <w:szCs w:val="24"/>
        </w:rPr>
        <w:t xml:space="preserve">quipe de </w:t>
      </w:r>
      <w:r>
        <w:rPr>
          <w:sz w:val="24"/>
          <w:szCs w:val="24"/>
        </w:rPr>
        <w:t>p</w:t>
      </w:r>
      <w:r w:rsidRPr="00441AC7">
        <w:rPr>
          <w:sz w:val="24"/>
          <w:szCs w:val="24"/>
        </w:rPr>
        <w:t>rojet devra visiter tous les bénéficiaires au moins deux fois lors de la mise en œuvre.</w:t>
      </w:r>
    </w:p>
    <w:p w14:paraId="608D3106" w14:textId="77777777" w:rsidR="00781CA7" w:rsidRPr="00441AC7" w:rsidRDefault="00781CA7" w:rsidP="00781CA7">
      <w:pPr>
        <w:adjustRightInd w:val="0"/>
        <w:spacing w:before="174"/>
        <w:jc w:val="both"/>
        <w:rPr>
          <w:sz w:val="24"/>
          <w:szCs w:val="24"/>
        </w:rPr>
      </w:pPr>
      <w:r w:rsidRPr="00441AC7">
        <w:rPr>
          <w:sz w:val="24"/>
          <w:szCs w:val="24"/>
        </w:rPr>
        <w:t>Pour ceux qui rencontreront des difficultés dans la mise en œuvre, la fréquence de la visite sera plus élevée.</w:t>
      </w:r>
    </w:p>
    <w:p w14:paraId="239EA5E6" w14:textId="77777777" w:rsidR="00781CA7" w:rsidRPr="00441AC7" w:rsidRDefault="00781CA7" w:rsidP="00781CA7">
      <w:pPr>
        <w:adjustRightInd w:val="0"/>
        <w:spacing w:before="174"/>
        <w:jc w:val="both"/>
        <w:rPr>
          <w:sz w:val="24"/>
          <w:szCs w:val="24"/>
        </w:rPr>
      </w:pPr>
      <w:r w:rsidRPr="00441AC7">
        <w:rPr>
          <w:sz w:val="24"/>
          <w:szCs w:val="24"/>
        </w:rPr>
        <w:t xml:space="preserve">Il y aura aussi des visites aléatoires dont l’objectif est double : </w:t>
      </w:r>
    </w:p>
    <w:p w14:paraId="184F1F8E" w14:textId="77777777" w:rsidR="00781CA7" w:rsidRPr="00441AC7" w:rsidRDefault="00781CA7" w:rsidP="00781CA7">
      <w:pPr>
        <w:pStyle w:val="Paragraphedeliste"/>
        <w:widowControl/>
        <w:numPr>
          <w:ilvl w:val="0"/>
          <w:numId w:val="10"/>
        </w:numPr>
        <w:adjustRightInd w:val="0"/>
        <w:contextualSpacing/>
        <w:rPr>
          <w:sz w:val="24"/>
          <w:szCs w:val="24"/>
        </w:rPr>
      </w:pPr>
      <w:r>
        <w:rPr>
          <w:sz w:val="24"/>
          <w:szCs w:val="24"/>
        </w:rPr>
        <w:t>Permettre à l’é</w:t>
      </w:r>
      <w:r w:rsidRPr="00441AC7">
        <w:rPr>
          <w:sz w:val="24"/>
          <w:szCs w:val="24"/>
        </w:rPr>
        <w:t xml:space="preserve">quipe de </w:t>
      </w:r>
      <w:r>
        <w:rPr>
          <w:sz w:val="24"/>
          <w:szCs w:val="24"/>
        </w:rPr>
        <w:t>p</w:t>
      </w:r>
      <w:r w:rsidRPr="00441AC7">
        <w:rPr>
          <w:sz w:val="24"/>
          <w:szCs w:val="24"/>
        </w:rPr>
        <w:t xml:space="preserve">rojet de mieux apprécier comment les différentes catégories de subventions sont mises en œuvre afin de contribuer à l'amélioration des détails opérationnels du </w:t>
      </w:r>
      <w:r>
        <w:rPr>
          <w:sz w:val="24"/>
          <w:szCs w:val="24"/>
        </w:rPr>
        <w:t>P</w:t>
      </w:r>
      <w:r w:rsidRPr="00441AC7">
        <w:rPr>
          <w:sz w:val="24"/>
          <w:szCs w:val="24"/>
        </w:rPr>
        <w:t xml:space="preserve">rojet ; </w:t>
      </w:r>
    </w:p>
    <w:p w14:paraId="2E7A4A80" w14:textId="77777777" w:rsidR="00781CA7" w:rsidRPr="00EE2A80" w:rsidRDefault="00781CA7" w:rsidP="00781CA7">
      <w:pPr>
        <w:pStyle w:val="Paragraphedeliste"/>
        <w:widowControl/>
        <w:numPr>
          <w:ilvl w:val="0"/>
          <w:numId w:val="10"/>
        </w:numPr>
        <w:adjustRightInd w:val="0"/>
        <w:contextualSpacing/>
        <w:rPr>
          <w:sz w:val="24"/>
          <w:szCs w:val="24"/>
        </w:rPr>
      </w:pPr>
      <w:r>
        <w:rPr>
          <w:sz w:val="24"/>
          <w:szCs w:val="24"/>
        </w:rPr>
        <w:t>E</w:t>
      </w:r>
      <w:r w:rsidRPr="00441AC7">
        <w:rPr>
          <w:sz w:val="24"/>
          <w:szCs w:val="24"/>
        </w:rPr>
        <w:t xml:space="preserve">ffectuer des contrôles ponctuels </w:t>
      </w:r>
      <w:r w:rsidRPr="009E0B62">
        <w:rPr>
          <w:sz w:val="24"/>
          <w:szCs w:val="24"/>
        </w:rPr>
        <w:t xml:space="preserve">sur les </w:t>
      </w:r>
      <w:r w:rsidRPr="00441AC7">
        <w:rPr>
          <w:sz w:val="24"/>
          <w:szCs w:val="24"/>
        </w:rPr>
        <w:t xml:space="preserve">bénéficiaires sélectionnés dans le cadre des mesures de sauvegarde du </w:t>
      </w:r>
      <w:r>
        <w:rPr>
          <w:sz w:val="24"/>
          <w:szCs w:val="24"/>
        </w:rPr>
        <w:t>P</w:t>
      </w:r>
      <w:r w:rsidRPr="00441AC7">
        <w:rPr>
          <w:sz w:val="24"/>
          <w:szCs w:val="24"/>
        </w:rPr>
        <w:t xml:space="preserve">rojet. </w:t>
      </w:r>
    </w:p>
    <w:p w14:paraId="2488E805" w14:textId="77777777" w:rsidR="00781CA7" w:rsidRPr="00441AC7" w:rsidRDefault="00781CA7" w:rsidP="00781CA7">
      <w:pPr>
        <w:adjustRightInd w:val="0"/>
        <w:spacing w:before="174"/>
        <w:jc w:val="both"/>
        <w:rPr>
          <w:sz w:val="24"/>
          <w:szCs w:val="24"/>
        </w:rPr>
      </w:pPr>
      <w:r w:rsidRPr="00441AC7">
        <w:rPr>
          <w:sz w:val="24"/>
          <w:szCs w:val="24"/>
        </w:rPr>
        <w:t xml:space="preserve">En cas de difficultés ressenties ou </w:t>
      </w:r>
      <w:r w:rsidRPr="009E0B62">
        <w:rPr>
          <w:sz w:val="24"/>
          <w:szCs w:val="24"/>
        </w:rPr>
        <w:t xml:space="preserve">suite </w:t>
      </w:r>
      <w:r w:rsidRPr="00441AC7">
        <w:rPr>
          <w:sz w:val="24"/>
          <w:szCs w:val="24"/>
        </w:rPr>
        <w:t>à une faible capacité de mise en œuvre constatée de la part du bénéficiaire, un mécanisme de soutien sera déclenché :</w:t>
      </w:r>
    </w:p>
    <w:p w14:paraId="3339C14A" w14:textId="77777777" w:rsidR="00781CA7" w:rsidRPr="00441AC7" w:rsidRDefault="00781CA7" w:rsidP="00781CA7">
      <w:pPr>
        <w:pStyle w:val="Paragraphedeliste"/>
        <w:widowControl/>
        <w:numPr>
          <w:ilvl w:val="0"/>
          <w:numId w:val="11"/>
        </w:numPr>
        <w:adjustRightInd w:val="0"/>
        <w:contextualSpacing/>
        <w:rPr>
          <w:sz w:val="24"/>
          <w:szCs w:val="24"/>
        </w:rPr>
      </w:pPr>
      <w:r w:rsidRPr="00441AC7">
        <w:rPr>
          <w:sz w:val="24"/>
          <w:szCs w:val="24"/>
        </w:rPr>
        <w:t>Amendement éventuel au contrat ;</w:t>
      </w:r>
    </w:p>
    <w:p w14:paraId="49B8F392" w14:textId="77777777" w:rsidR="00781CA7" w:rsidRPr="00441AC7" w:rsidRDefault="00781CA7" w:rsidP="00781CA7">
      <w:pPr>
        <w:pStyle w:val="Paragraphedeliste"/>
        <w:widowControl/>
        <w:numPr>
          <w:ilvl w:val="0"/>
          <w:numId w:val="11"/>
        </w:numPr>
        <w:adjustRightInd w:val="0"/>
        <w:contextualSpacing/>
        <w:rPr>
          <w:sz w:val="24"/>
          <w:szCs w:val="24"/>
        </w:rPr>
      </w:pPr>
      <w:r w:rsidRPr="00441AC7">
        <w:rPr>
          <w:sz w:val="24"/>
          <w:szCs w:val="24"/>
        </w:rPr>
        <w:t>Appel à un expert externe pour des raisons pertinentes et en cas de besoin aider le bénéficiaire ;</w:t>
      </w:r>
    </w:p>
    <w:p w14:paraId="57651103" w14:textId="77777777" w:rsidR="00781CA7" w:rsidRPr="004B0DB6" w:rsidRDefault="00781CA7" w:rsidP="00781CA7">
      <w:pPr>
        <w:pStyle w:val="Paragraphedeliste"/>
        <w:widowControl/>
        <w:numPr>
          <w:ilvl w:val="0"/>
          <w:numId w:val="11"/>
        </w:numPr>
        <w:adjustRightInd w:val="0"/>
        <w:contextualSpacing/>
        <w:rPr>
          <w:sz w:val="24"/>
          <w:szCs w:val="24"/>
        </w:rPr>
      </w:pPr>
      <w:r w:rsidRPr="00441AC7">
        <w:rPr>
          <w:sz w:val="24"/>
          <w:szCs w:val="24"/>
        </w:rPr>
        <w:t>Ou tout autre appui permettant de mener à bien et à terme le projet.</w:t>
      </w:r>
    </w:p>
    <w:p w14:paraId="5B4A8C49" w14:textId="77777777" w:rsidR="00781CA7" w:rsidRPr="00EE2A8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JUSTIFICATION </w:t>
      </w:r>
    </w:p>
    <w:p w14:paraId="55F4B172" w14:textId="77777777" w:rsidR="00781CA7" w:rsidRPr="00EE2A80" w:rsidRDefault="00781CA7" w:rsidP="00781CA7">
      <w:pPr>
        <w:adjustRightInd w:val="0"/>
        <w:spacing w:before="174"/>
        <w:jc w:val="both"/>
        <w:rPr>
          <w:sz w:val="24"/>
          <w:szCs w:val="24"/>
        </w:rPr>
      </w:pPr>
      <w:r w:rsidRPr="00721B37">
        <w:rPr>
          <w:sz w:val="24"/>
          <w:szCs w:val="24"/>
        </w:rPr>
        <w:t>Les paiements de la seconde et</w:t>
      </w:r>
      <w:r>
        <w:rPr>
          <w:sz w:val="24"/>
          <w:szCs w:val="24"/>
        </w:rPr>
        <w:t xml:space="preserve"> la</w:t>
      </w:r>
      <w:r w:rsidRPr="00721B37">
        <w:rPr>
          <w:sz w:val="24"/>
          <w:szCs w:val="24"/>
        </w:rPr>
        <w:t xml:space="preserve"> dernière tranche sont conditionnés chacun à la justification des dépenses déjà </w:t>
      </w:r>
      <w:r>
        <w:rPr>
          <w:sz w:val="24"/>
          <w:szCs w:val="24"/>
        </w:rPr>
        <w:t xml:space="preserve">réalisées </w:t>
      </w:r>
      <w:r w:rsidRPr="00721B37">
        <w:rPr>
          <w:sz w:val="24"/>
          <w:szCs w:val="24"/>
        </w:rPr>
        <w:t xml:space="preserve">conformément </w:t>
      </w:r>
      <w:r>
        <w:rPr>
          <w:sz w:val="24"/>
          <w:szCs w:val="24"/>
        </w:rPr>
        <w:t>au budget et au plan</w:t>
      </w:r>
      <w:r w:rsidRPr="00721B37">
        <w:rPr>
          <w:sz w:val="24"/>
          <w:szCs w:val="24"/>
        </w:rPr>
        <w:t xml:space="preserve"> de décaissement</w:t>
      </w:r>
      <w:r>
        <w:rPr>
          <w:sz w:val="24"/>
          <w:szCs w:val="24"/>
        </w:rPr>
        <w:t>, point </w:t>
      </w:r>
      <w:r w:rsidRPr="00AC4F8A">
        <w:rPr>
          <w:b/>
          <w:bCs/>
          <w:sz w:val="24"/>
          <w:szCs w:val="24"/>
        </w:rPr>
        <w:t>§1</w:t>
      </w:r>
      <w:r>
        <w:rPr>
          <w:b/>
          <w:bCs/>
          <w:sz w:val="24"/>
          <w:szCs w:val="24"/>
        </w:rPr>
        <w:t>1</w:t>
      </w:r>
      <w:r>
        <w:rPr>
          <w:sz w:val="24"/>
          <w:szCs w:val="24"/>
        </w:rPr>
        <w:t>.</w:t>
      </w:r>
    </w:p>
    <w:p w14:paraId="274855F5" w14:textId="77777777" w:rsidR="00781CA7" w:rsidRPr="00BE0EF0"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 xml:space="preserve">MODIFICATIONS </w:t>
      </w:r>
    </w:p>
    <w:p w14:paraId="1D164EEE" w14:textId="77777777" w:rsidR="00781CA7" w:rsidRPr="00E167AF" w:rsidRDefault="00781CA7" w:rsidP="00781CA7">
      <w:pPr>
        <w:pStyle w:val="Titre2"/>
        <w:numPr>
          <w:ilvl w:val="0"/>
          <w:numId w:val="20"/>
        </w:numPr>
        <w:spacing w:before="240"/>
        <w:ind w:left="862"/>
        <w:rPr>
          <w:rFonts w:ascii="Gill Sans MT" w:hAnsi="Gill Sans MT"/>
          <w:b/>
          <w:bCs/>
          <w:color w:val="auto"/>
          <w:sz w:val="20"/>
          <w:szCs w:val="20"/>
        </w:rPr>
      </w:pPr>
      <w:bookmarkStart w:id="2" w:name="_Toc95206609"/>
      <w:r w:rsidRPr="00E167AF">
        <w:rPr>
          <w:rFonts w:ascii="Gill Sans MT" w:hAnsi="Gill Sans MT"/>
          <w:b/>
          <w:bCs/>
          <w:color w:val="auto"/>
          <w:sz w:val="20"/>
          <w:szCs w:val="20"/>
        </w:rPr>
        <w:t>Procédures exceptionnelles d'amendement</w:t>
      </w:r>
      <w:bookmarkEnd w:id="2"/>
    </w:p>
    <w:p w14:paraId="7BDEB967" w14:textId="77777777" w:rsidR="00781CA7" w:rsidRPr="00CA455E" w:rsidRDefault="00781CA7" w:rsidP="00781CA7">
      <w:pPr>
        <w:adjustRightInd w:val="0"/>
        <w:spacing w:before="174"/>
        <w:jc w:val="both"/>
        <w:rPr>
          <w:sz w:val="24"/>
          <w:szCs w:val="24"/>
        </w:rPr>
      </w:pPr>
      <w:r w:rsidRPr="00CA455E">
        <w:rPr>
          <w:sz w:val="24"/>
          <w:szCs w:val="24"/>
        </w:rPr>
        <w:t xml:space="preserve">Un amendement est un accord mutuel entre le bénéficiaire de la subvention et le Projet pour modifier le contrat de subvention initial. </w:t>
      </w:r>
      <w:r w:rsidRPr="00CA455E">
        <w:rPr>
          <w:sz w:val="24"/>
          <w:szCs w:val="24"/>
          <w:u w:val="single"/>
        </w:rPr>
        <w:t>Dans des cas exceptionnels</w:t>
      </w:r>
      <w:r w:rsidRPr="00CA455E">
        <w:rPr>
          <w:sz w:val="24"/>
          <w:szCs w:val="24"/>
        </w:rPr>
        <w:t xml:space="preserve"> les procédures d’amendement seront appliquées en accord avec le bénéficiaire de la subvention et le </w:t>
      </w:r>
      <w:r>
        <w:rPr>
          <w:sz w:val="24"/>
          <w:szCs w:val="24"/>
        </w:rPr>
        <w:t>P</w:t>
      </w:r>
      <w:r w:rsidRPr="00CA455E">
        <w:rPr>
          <w:sz w:val="24"/>
          <w:szCs w:val="24"/>
        </w:rPr>
        <w:t>rojet.</w:t>
      </w:r>
    </w:p>
    <w:p w14:paraId="2A7BA66C" w14:textId="77777777" w:rsidR="00781CA7" w:rsidRPr="00CA455E" w:rsidRDefault="00781CA7" w:rsidP="00781CA7">
      <w:pPr>
        <w:adjustRightInd w:val="0"/>
        <w:spacing w:before="174"/>
        <w:jc w:val="both"/>
        <w:rPr>
          <w:sz w:val="24"/>
          <w:szCs w:val="24"/>
        </w:rPr>
      </w:pPr>
      <w:r w:rsidRPr="00CA455E">
        <w:rPr>
          <w:sz w:val="24"/>
          <w:szCs w:val="24"/>
        </w:rPr>
        <w:t xml:space="preserve">L’amendement peut changer les dispositions ou les exigences du contrat, y compris la période de la subvention et/ou autoriser des changements importants dans les activités du projet pour lesquelles les fonds de la subvention ont été alloués </w:t>
      </w:r>
      <w:r w:rsidRPr="00CA455E">
        <w:rPr>
          <w:b/>
          <w:sz w:val="24"/>
          <w:szCs w:val="24"/>
        </w:rPr>
        <w:t xml:space="preserve">mais </w:t>
      </w:r>
      <w:r>
        <w:rPr>
          <w:b/>
          <w:sz w:val="24"/>
          <w:szCs w:val="24"/>
        </w:rPr>
        <w:t xml:space="preserve">il </w:t>
      </w:r>
      <w:r w:rsidRPr="00CA455E">
        <w:rPr>
          <w:b/>
          <w:sz w:val="24"/>
          <w:szCs w:val="24"/>
        </w:rPr>
        <w:t>ne peut toucher aucunement le montant</w:t>
      </w:r>
      <w:r w:rsidRPr="00CA455E">
        <w:rPr>
          <w:sz w:val="24"/>
          <w:szCs w:val="24"/>
        </w:rPr>
        <w:t>. Les points suivants devront être pris en considération.</w:t>
      </w:r>
    </w:p>
    <w:p w14:paraId="64AC3667" w14:textId="77777777" w:rsidR="00781CA7" w:rsidRPr="00EE2A80" w:rsidRDefault="00781CA7" w:rsidP="00781CA7">
      <w:pPr>
        <w:pStyle w:val="Paragraphedeliste"/>
        <w:widowControl/>
        <w:numPr>
          <w:ilvl w:val="0"/>
          <w:numId w:val="13"/>
        </w:numPr>
        <w:adjustRightInd w:val="0"/>
        <w:spacing w:before="174"/>
        <w:ind w:left="714" w:hanging="357"/>
        <w:rPr>
          <w:sz w:val="24"/>
          <w:szCs w:val="24"/>
        </w:rPr>
      </w:pPr>
      <w:r w:rsidRPr="00CA455E">
        <w:rPr>
          <w:sz w:val="24"/>
          <w:szCs w:val="24"/>
        </w:rPr>
        <w:lastRenderedPageBreak/>
        <w:t xml:space="preserve">Un amendement n'a pas nécessairement une incidence négative sur le bénéficiaire ou le projet, mais c'est un moyen de garantir une souplesse face aux réalités du terrain </w:t>
      </w:r>
      <w:r w:rsidRPr="009E0B62">
        <w:rPr>
          <w:sz w:val="24"/>
          <w:szCs w:val="24"/>
        </w:rPr>
        <w:t xml:space="preserve">afin </w:t>
      </w:r>
      <w:r w:rsidRPr="00CA455E">
        <w:rPr>
          <w:sz w:val="24"/>
          <w:szCs w:val="24"/>
        </w:rPr>
        <w:t xml:space="preserve">de permettre au projet et au bénéficiaire de modifier les plans du projet en fonction de nouveaux développements, </w:t>
      </w:r>
      <w:r w:rsidRPr="00350C6F">
        <w:rPr>
          <w:sz w:val="24"/>
          <w:szCs w:val="24"/>
        </w:rPr>
        <w:t>év</w:t>
      </w:r>
      <w:r w:rsidRPr="00CA455E">
        <w:rPr>
          <w:sz w:val="24"/>
          <w:szCs w:val="24"/>
        </w:rPr>
        <w:t>énements extérieurs indépendants de leur volonté ou des enseignements tirés. Le traitement rapide des amendements est un facteur déterminant pour le succès d'un projet.</w:t>
      </w:r>
    </w:p>
    <w:p w14:paraId="3DAFFDF6" w14:textId="77777777" w:rsidR="00781CA7" w:rsidRPr="00EE2A80" w:rsidRDefault="00781CA7" w:rsidP="00781CA7">
      <w:pPr>
        <w:pStyle w:val="Paragraphedeliste"/>
        <w:widowControl/>
        <w:numPr>
          <w:ilvl w:val="0"/>
          <w:numId w:val="13"/>
        </w:numPr>
        <w:adjustRightInd w:val="0"/>
        <w:spacing w:before="174"/>
        <w:ind w:left="714" w:hanging="357"/>
        <w:rPr>
          <w:sz w:val="24"/>
          <w:szCs w:val="24"/>
        </w:rPr>
      </w:pPr>
      <w:r w:rsidRPr="00CA455E">
        <w:rPr>
          <w:sz w:val="24"/>
          <w:szCs w:val="24"/>
        </w:rPr>
        <w:t>Toutes les demandes d'amendement devront être envo</w:t>
      </w:r>
      <w:r>
        <w:rPr>
          <w:sz w:val="24"/>
          <w:szCs w:val="24"/>
        </w:rPr>
        <w:t>yées au Projet pour examen. Le Projet</w:t>
      </w:r>
      <w:r w:rsidRPr="00CA455E">
        <w:rPr>
          <w:sz w:val="24"/>
          <w:szCs w:val="24"/>
        </w:rPr>
        <w:t xml:space="preserve"> analysera de manière critique les besoins déclarés et déterminera si l'amendement proposé peut y répondre de manière appropriée.</w:t>
      </w:r>
    </w:p>
    <w:p w14:paraId="23AE9977" w14:textId="77777777" w:rsidR="00781CA7" w:rsidRPr="00EE2A80" w:rsidRDefault="00781CA7" w:rsidP="00781CA7">
      <w:pPr>
        <w:pStyle w:val="Titre2"/>
        <w:numPr>
          <w:ilvl w:val="0"/>
          <w:numId w:val="19"/>
        </w:numPr>
        <w:spacing w:before="240"/>
        <w:rPr>
          <w:rFonts w:ascii="Century Gothic" w:hAnsi="Century Gothic"/>
          <w:b/>
          <w:bCs/>
          <w:color w:val="auto"/>
          <w:sz w:val="20"/>
          <w:szCs w:val="20"/>
        </w:rPr>
      </w:pPr>
      <w:bookmarkStart w:id="3" w:name="_Toc95206610"/>
      <w:r w:rsidRPr="00EE2A80">
        <w:rPr>
          <w:rFonts w:ascii="Century Gothic" w:hAnsi="Century Gothic"/>
          <w:b/>
          <w:bCs/>
          <w:color w:val="auto"/>
          <w:sz w:val="20"/>
          <w:szCs w:val="20"/>
        </w:rPr>
        <w:t>Suspension et résiliation des subventions</w:t>
      </w:r>
      <w:bookmarkEnd w:id="3"/>
    </w:p>
    <w:p w14:paraId="7C422E90" w14:textId="77777777" w:rsidR="00781CA7" w:rsidRPr="000C1804" w:rsidRDefault="00781CA7" w:rsidP="00781CA7">
      <w:pPr>
        <w:adjustRightInd w:val="0"/>
        <w:spacing w:before="174"/>
        <w:jc w:val="both"/>
        <w:rPr>
          <w:sz w:val="24"/>
          <w:szCs w:val="24"/>
        </w:rPr>
      </w:pPr>
      <w:r w:rsidRPr="000C1804">
        <w:rPr>
          <w:b/>
          <w:bCs/>
          <w:sz w:val="24"/>
          <w:szCs w:val="24"/>
        </w:rPr>
        <w:t>Suspension de la subvention</w:t>
      </w:r>
      <w:r w:rsidRPr="000C1804">
        <w:rPr>
          <w:sz w:val="24"/>
          <w:szCs w:val="24"/>
        </w:rPr>
        <w:t xml:space="preserve"> : Si les ressources fournies dans le cadre des contrats de subvention ne sont pas utilisées conformément aux conditions convenues et aux fins prévues, en résumé le non-respect des clauses contractuelles, le Projet pourra envisager de mettre fin à la subvention afin de récupérer les ressources déjà engagées par le bénéficiaire. Il sera de la responsabilité du Projet d'informer par écrit l’ARD et le CIEM lorsqu'il constatera des irrégularités dans l'exécution du contrat de subvention par un bénéficiaire.</w:t>
      </w:r>
    </w:p>
    <w:p w14:paraId="12013D55" w14:textId="77777777" w:rsidR="00781CA7" w:rsidRPr="000C1804" w:rsidRDefault="00781CA7" w:rsidP="00781CA7">
      <w:pPr>
        <w:pStyle w:val="Paragraphedeliste"/>
        <w:widowControl/>
        <w:numPr>
          <w:ilvl w:val="0"/>
          <w:numId w:val="15"/>
        </w:numPr>
        <w:adjustRightInd w:val="0"/>
        <w:spacing w:before="174"/>
        <w:contextualSpacing/>
        <w:rPr>
          <w:sz w:val="24"/>
          <w:szCs w:val="24"/>
        </w:rPr>
      </w:pPr>
      <w:r w:rsidRPr="000C1804">
        <w:rPr>
          <w:sz w:val="24"/>
          <w:szCs w:val="24"/>
        </w:rPr>
        <w:t>Dans le rapport adressé, le Projet devra inclure les informations suivantes :</w:t>
      </w:r>
    </w:p>
    <w:p w14:paraId="549A9276" w14:textId="77777777" w:rsidR="00781CA7" w:rsidRPr="000C1804" w:rsidRDefault="00781CA7" w:rsidP="00781CA7">
      <w:pPr>
        <w:pStyle w:val="Paragraphedeliste"/>
        <w:widowControl/>
        <w:numPr>
          <w:ilvl w:val="0"/>
          <w:numId w:val="14"/>
        </w:numPr>
        <w:adjustRightInd w:val="0"/>
        <w:contextualSpacing/>
        <w:rPr>
          <w:sz w:val="24"/>
          <w:szCs w:val="24"/>
        </w:rPr>
      </w:pPr>
      <w:r w:rsidRPr="000C1804">
        <w:rPr>
          <w:sz w:val="24"/>
          <w:szCs w:val="24"/>
        </w:rPr>
        <w:t>Nom du bénéficiaire de la subvention et montant approuvé</w:t>
      </w:r>
    </w:p>
    <w:p w14:paraId="48F195A1" w14:textId="77777777" w:rsidR="00781CA7" w:rsidRPr="000C1804" w:rsidRDefault="00781CA7" w:rsidP="00781CA7">
      <w:pPr>
        <w:pStyle w:val="Paragraphedeliste"/>
        <w:widowControl/>
        <w:numPr>
          <w:ilvl w:val="0"/>
          <w:numId w:val="14"/>
        </w:numPr>
        <w:adjustRightInd w:val="0"/>
        <w:contextualSpacing/>
        <w:rPr>
          <w:sz w:val="24"/>
          <w:szCs w:val="24"/>
        </w:rPr>
      </w:pPr>
      <w:r w:rsidRPr="000C1804">
        <w:rPr>
          <w:sz w:val="24"/>
          <w:szCs w:val="24"/>
        </w:rPr>
        <w:t>Nature de l'irrégularité</w:t>
      </w:r>
    </w:p>
    <w:p w14:paraId="77061661" w14:textId="77777777" w:rsidR="00781CA7" w:rsidRPr="000C1804" w:rsidRDefault="00781CA7" w:rsidP="00781CA7">
      <w:pPr>
        <w:pStyle w:val="Paragraphedeliste"/>
        <w:widowControl/>
        <w:numPr>
          <w:ilvl w:val="0"/>
          <w:numId w:val="14"/>
        </w:numPr>
        <w:adjustRightInd w:val="0"/>
        <w:contextualSpacing/>
        <w:rPr>
          <w:sz w:val="24"/>
          <w:szCs w:val="24"/>
        </w:rPr>
      </w:pPr>
      <w:r w:rsidRPr="000C1804">
        <w:rPr>
          <w:sz w:val="24"/>
          <w:szCs w:val="24"/>
        </w:rPr>
        <w:t>Mesures antérieures prises par le Projet pour atténuer le préjudice</w:t>
      </w:r>
    </w:p>
    <w:p w14:paraId="3F957FB9" w14:textId="77777777" w:rsidR="00781CA7" w:rsidRPr="00EE2A80" w:rsidRDefault="00781CA7" w:rsidP="00781CA7">
      <w:pPr>
        <w:pStyle w:val="Paragraphedeliste"/>
        <w:widowControl/>
        <w:numPr>
          <w:ilvl w:val="0"/>
          <w:numId w:val="14"/>
        </w:numPr>
        <w:adjustRightInd w:val="0"/>
        <w:ind w:hanging="357"/>
        <w:rPr>
          <w:sz w:val="24"/>
          <w:szCs w:val="24"/>
        </w:rPr>
      </w:pPr>
      <w:r>
        <w:rPr>
          <w:sz w:val="24"/>
          <w:szCs w:val="24"/>
        </w:rPr>
        <w:t>Recommandations</w:t>
      </w:r>
    </w:p>
    <w:p w14:paraId="6551B90B" w14:textId="77777777" w:rsidR="00781CA7" w:rsidRPr="000C1804" w:rsidRDefault="00781CA7" w:rsidP="00781CA7">
      <w:pPr>
        <w:pStyle w:val="Paragraphedeliste"/>
        <w:widowControl/>
        <w:numPr>
          <w:ilvl w:val="0"/>
          <w:numId w:val="15"/>
        </w:numPr>
        <w:adjustRightInd w:val="0"/>
        <w:spacing w:before="174"/>
        <w:ind w:hanging="357"/>
        <w:rPr>
          <w:sz w:val="24"/>
          <w:szCs w:val="24"/>
        </w:rPr>
      </w:pPr>
      <w:r w:rsidRPr="000C1804">
        <w:rPr>
          <w:sz w:val="24"/>
          <w:szCs w:val="24"/>
        </w:rPr>
        <w:t xml:space="preserve">Dès l’envoi du rapport à l’ARD, les mesures conservatoires suivantes seront prises : </w:t>
      </w:r>
    </w:p>
    <w:p w14:paraId="0B34B6DD" w14:textId="041A9622" w:rsidR="00781CA7" w:rsidRPr="000C1804" w:rsidRDefault="00781CA7" w:rsidP="00781CA7">
      <w:pPr>
        <w:pStyle w:val="Paragraphedeliste"/>
        <w:widowControl/>
        <w:numPr>
          <w:ilvl w:val="0"/>
          <w:numId w:val="14"/>
        </w:numPr>
        <w:adjustRightInd w:val="0"/>
        <w:contextualSpacing/>
        <w:rPr>
          <w:sz w:val="24"/>
          <w:szCs w:val="24"/>
        </w:rPr>
      </w:pPr>
      <w:r w:rsidRPr="000C1804">
        <w:rPr>
          <w:sz w:val="24"/>
          <w:szCs w:val="24"/>
        </w:rPr>
        <w:t xml:space="preserve">Gel temporaire du contrat de subvention en attendant que le bénéficiaire </w:t>
      </w:r>
      <w:r>
        <w:rPr>
          <w:sz w:val="24"/>
          <w:szCs w:val="24"/>
        </w:rPr>
        <w:t xml:space="preserve">ne </w:t>
      </w:r>
      <w:r w:rsidRPr="000C1804">
        <w:rPr>
          <w:sz w:val="24"/>
          <w:szCs w:val="24"/>
        </w:rPr>
        <w:t>prenne des mesures correctives</w:t>
      </w:r>
      <w:r w:rsidR="00CA1044">
        <w:rPr>
          <w:sz w:val="24"/>
          <w:szCs w:val="24"/>
        </w:rPr>
        <w:t xml:space="preserve">, </w:t>
      </w:r>
      <w:proofErr w:type="gramStart"/>
      <w:r w:rsidRPr="000C1804">
        <w:rPr>
          <w:sz w:val="24"/>
          <w:szCs w:val="24"/>
        </w:rPr>
        <w:t>ou</w:t>
      </w:r>
      <w:proofErr w:type="gramEnd"/>
      <w:r w:rsidRPr="000C1804">
        <w:rPr>
          <w:sz w:val="24"/>
          <w:szCs w:val="24"/>
        </w:rPr>
        <w:t xml:space="preserve"> </w:t>
      </w:r>
    </w:p>
    <w:p w14:paraId="0057E3ED" w14:textId="77777777" w:rsidR="00781CA7" w:rsidRPr="000C1804" w:rsidRDefault="00781CA7" w:rsidP="00781CA7">
      <w:pPr>
        <w:pStyle w:val="Paragraphedeliste"/>
        <w:widowControl/>
        <w:numPr>
          <w:ilvl w:val="0"/>
          <w:numId w:val="14"/>
        </w:numPr>
        <w:adjustRightInd w:val="0"/>
        <w:contextualSpacing/>
        <w:rPr>
          <w:sz w:val="24"/>
          <w:szCs w:val="24"/>
        </w:rPr>
      </w:pPr>
      <w:r w:rsidRPr="000C1804">
        <w:rPr>
          <w:sz w:val="24"/>
          <w:szCs w:val="24"/>
        </w:rPr>
        <w:t>Résiliation du contrat.</w:t>
      </w:r>
    </w:p>
    <w:p w14:paraId="46CFB1F2" w14:textId="77777777" w:rsidR="00781CA7" w:rsidRPr="000C1804" w:rsidRDefault="00781CA7" w:rsidP="00781CA7">
      <w:pPr>
        <w:pStyle w:val="Paragraphedeliste"/>
        <w:adjustRightInd w:val="0"/>
        <w:rPr>
          <w:sz w:val="24"/>
          <w:szCs w:val="24"/>
        </w:rPr>
      </w:pPr>
    </w:p>
    <w:p w14:paraId="28EA6942" w14:textId="77777777" w:rsidR="00781CA7" w:rsidRPr="00EE2A80" w:rsidRDefault="00781CA7" w:rsidP="00781CA7">
      <w:pPr>
        <w:pStyle w:val="Paragraphedeliste"/>
        <w:widowControl/>
        <w:numPr>
          <w:ilvl w:val="0"/>
          <w:numId w:val="15"/>
        </w:numPr>
        <w:adjustRightInd w:val="0"/>
        <w:contextualSpacing/>
        <w:rPr>
          <w:sz w:val="24"/>
          <w:szCs w:val="24"/>
        </w:rPr>
      </w:pPr>
      <w:r w:rsidRPr="000C1804">
        <w:rPr>
          <w:sz w:val="24"/>
          <w:szCs w:val="24"/>
        </w:rPr>
        <w:t xml:space="preserve"> La suspension comprendra, sans nécessairement s'y limiter, une retenue sur tout décaissement ainsi que la suspension du droit du bénéficiaire à utiliser les fonds du projet déjà mobilisés. </w:t>
      </w:r>
    </w:p>
    <w:p w14:paraId="43D4D0C2" w14:textId="77777777" w:rsidR="00781CA7" w:rsidRPr="000C1804" w:rsidRDefault="00781CA7" w:rsidP="00781CA7">
      <w:pPr>
        <w:adjustRightInd w:val="0"/>
        <w:spacing w:before="174"/>
        <w:jc w:val="both"/>
        <w:rPr>
          <w:sz w:val="24"/>
          <w:szCs w:val="24"/>
        </w:rPr>
      </w:pPr>
      <w:r>
        <w:rPr>
          <w:sz w:val="24"/>
          <w:szCs w:val="24"/>
        </w:rPr>
        <w:t xml:space="preserve">En cas de </w:t>
      </w:r>
      <w:r w:rsidRPr="000C1804">
        <w:rPr>
          <w:sz w:val="24"/>
          <w:szCs w:val="24"/>
        </w:rPr>
        <w:t>g</w:t>
      </w:r>
      <w:r>
        <w:rPr>
          <w:sz w:val="24"/>
          <w:szCs w:val="24"/>
        </w:rPr>
        <w:t>e</w:t>
      </w:r>
      <w:r w:rsidRPr="000C1804">
        <w:rPr>
          <w:sz w:val="24"/>
          <w:szCs w:val="24"/>
        </w:rPr>
        <w:t>l temporaire</w:t>
      </w:r>
      <w:r>
        <w:rPr>
          <w:sz w:val="24"/>
          <w:szCs w:val="24"/>
        </w:rPr>
        <w:t xml:space="preserve"> d’</w:t>
      </w:r>
      <w:r w:rsidRPr="000C1804">
        <w:rPr>
          <w:sz w:val="24"/>
          <w:szCs w:val="24"/>
        </w:rPr>
        <w:t xml:space="preserve">une subvention, le bénéficiaire de la subvention </w:t>
      </w:r>
      <w:r>
        <w:rPr>
          <w:sz w:val="24"/>
          <w:szCs w:val="24"/>
        </w:rPr>
        <w:t xml:space="preserve">et </w:t>
      </w:r>
      <w:r w:rsidRPr="000C1804">
        <w:rPr>
          <w:sz w:val="24"/>
          <w:szCs w:val="24"/>
        </w:rPr>
        <w:t>l’ARD</w:t>
      </w:r>
      <w:r>
        <w:rPr>
          <w:sz w:val="24"/>
          <w:szCs w:val="24"/>
        </w:rPr>
        <w:t xml:space="preserve"> seront informés par écrit</w:t>
      </w:r>
      <w:r w:rsidRPr="000C1804">
        <w:rPr>
          <w:sz w:val="24"/>
          <w:szCs w:val="24"/>
        </w:rPr>
        <w:t xml:space="preserve">. </w:t>
      </w:r>
    </w:p>
    <w:p w14:paraId="56597CC4" w14:textId="77777777" w:rsidR="00781CA7" w:rsidRDefault="00781CA7" w:rsidP="00781CA7">
      <w:pPr>
        <w:adjustRightInd w:val="0"/>
        <w:spacing w:before="174"/>
        <w:jc w:val="both"/>
        <w:rPr>
          <w:sz w:val="24"/>
          <w:szCs w:val="24"/>
        </w:rPr>
      </w:pPr>
      <w:r w:rsidRPr="000C1804">
        <w:rPr>
          <w:b/>
          <w:bCs/>
          <w:sz w:val="24"/>
          <w:szCs w:val="24"/>
        </w:rPr>
        <w:t>Résiliation de la subvention</w:t>
      </w:r>
      <w:r w:rsidRPr="000C1804">
        <w:rPr>
          <w:sz w:val="24"/>
          <w:szCs w:val="24"/>
        </w:rPr>
        <w:t xml:space="preserve"> : un contrat de subvention</w:t>
      </w:r>
      <w:r>
        <w:rPr>
          <w:sz w:val="24"/>
          <w:szCs w:val="24"/>
        </w:rPr>
        <w:t xml:space="preserve"> est résilié</w:t>
      </w:r>
      <w:r w:rsidRPr="000C1804">
        <w:rPr>
          <w:sz w:val="24"/>
          <w:szCs w:val="24"/>
        </w:rPr>
        <w:t>, avec ou sans suspension préalable, lorsqu'il e</w:t>
      </w:r>
      <w:r>
        <w:rPr>
          <w:sz w:val="24"/>
          <w:szCs w:val="24"/>
        </w:rPr>
        <w:t>st</w:t>
      </w:r>
      <w:r w:rsidRPr="000C1804">
        <w:rPr>
          <w:sz w:val="24"/>
          <w:szCs w:val="24"/>
        </w:rPr>
        <w:t xml:space="preserve"> établi que le bénéficiaire de la subvention a violé de manière </w:t>
      </w:r>
      <w:r w:rsidRPr="002B0028">
        <w:rPr>
          <w:sz w:val="24"/>
          <w:szCs w:val="24"/>
        </w:rPr>
        <w:t>ostentatoire</w:t>
      </w:r>
      <w:r>
        <w:rPr>
          <w:sz w:val="24"/>
          <w:szCs w:val="24"/>
        </w:rPr>
        <w:t xml:space="preserve"> </w:t>
      </w:r>
      <w:r w:rsidRPr="000C1804">
        <w:rPr>
          <w:sz w:val="24"/>
          <w:szCs w:val="24"/>
        </w:rPr>
        <w:t>ou refusé d'exécuter une ou plusieurs dispositions du contrat : réalisation de ses buts et objectifs, déformation/dissimulation frauduleuse de faits importants, utilisation illégale des fonds ou des équipements achetés à des fins autres que celles stipulées dans le contrat.</w:t>
      </w:r>
    </w:p>
    <w:p w14:paraId="42144052" w14:textId="77777777" w:rsidR="00781CA7" w:rsidRPr="00E167AF"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t>OBLIGATIONS DES BÉNÉFICIAIRES</w:t>
      </w:r>
    </w:p>
    <w:p w14:paraId="1DF470D1" w14:textId="77777777" w:rsidR="00781CA7" w:rsidRPr="00E167AF" w:rsidRDefault="00781CA7" w:rsidP="00781CA7">
      <w:pPr>
        <w:pStyle w:val="Paragraphedeliste"/>
        <w:widowControl/>
        <w:numPr>
          <w:ilvl w:val="0"/>
          <w:numId w:val="19"/>
        </w:numPr>
        <w:adjustRightInd w:val="0"/>
        <w:spacing w:before="240"/>
        <w:rPr>
          <w:b/>
          <w:bCs/>
          <w:iCs/>
          <w:sz w:val="20"/>
          <w:szCs w:val="20"/>
        </w:rPr>
      </w:pPr>
      <w:r w:rsidRPr="00E167AF">
        <w:rPr>
          <w:b/>
          <w:bCs/>
          <w:iCs/>
          <w:sz w:val="20"/>
          <w:szCs w:val="20"/>
        </w:rPr>
        <w:t>Rapport d’étape et fin</w:t>
      </w:r>
    </w:p>
    <w:p w14:paraId="4598D266" w14:textId="77777777" w:rsidR="00781CA7" w:rsidRPr="000132E5" w:rsidRDefault="00781CA7" w:rsidP="00781CA7">
      <w:pPr>
        <w:adjustRightInd w:val="0"/>
        <w:spacing w:before="174"/>
        <w:jc w:val="both"/>
        <w:rPr>
          <w:sz w:val="24"/>
          <w:szCs w:val="24"/>
        </w:rPr>
      </w:pPr>
      <w:r w:rsidRPr="000132E5">
        <w:rPr>
          <w:sz w:val="24"/>
          <w:szCs w:val="24"/>
        </w:rPr>
        <w:t>Le contrat fera obligation à tous les bénéficiaires de déposer un rapport à mi-parcours et un rapport final</w:t>
      </w:r>
      <w:r>
        <w:rPr>
          <w:sz w:val="24"/>
          <w:szCs w:val="24"/>
        </w:rPr>
        <w:t xml:space="preserve"> (modèles proposés par le Projet)</w:t>
      </w:r>
      <w:r w:rsidRPr="000132E5">
        <w:rPr>
          <w:sz w:val="24"/>
          <w:szCs w:val="24"/>
        </w:rPr>
        <w:t xml:space="preserve"> afin de suivre efficacement l'utilisation des fonds, de mesurer l'efficacité de son exécution, d'identifier les problèmes et de repérer et capitaliser les bonnes pratiques et leçons apprises </w:t>
      </w:r>
      <w:r w:rsidRPr="002B0028">
        <w:rPr>
          <w:sz w:val="24"/>
          <w:szCs w:val="24"/>
        </w:rPr>
        <w:t>au</w:t>
      </w:r>
      <w:r>
        <w:rPr>
          <w:sz w:val="24"/>
          <w:szCs w:val="24"/>
        </w:rPr>
        <w:t xml:space="preserve"> c</w:t>
      </w:r>
      <w:r w:rsidRPr="000132E5">
        <w:rPr>
          <w:sz w:val="24"/>
          <w:szCs w:val="24"/>
        </w:rPr>
        <w:t xml:space="preserve">ours de </w:t>
      </w:r>
      <w:r w:rsidRPr="002B0028">
        <w:rPr>
          <w:sz w:val="24"/>
          <w:szCs w:val="24"/>
        </w:rPr>
        <w:t>sa</w:t>
      </w:r>
      <w:r>
        <w:rPr>
          <w:sz w:val="24"/>
          <w:szCs w:val="24"/>
        </w:rPr>
        <w:t xml:space="preserve"> </w:t>
      </w:r>
      <w:r w:rsidRPr="000132E5">
        <w:rPr>
          <w:sz w:val="24"/>
          <w:szCs w:val="24"/>
        </w:rPr>
        <w:t xml:space="preserve">mise en œuvre. Les rapports seront transmis sous forme électronique et en copie papier après validation. </w:t>
      </w:r>
    </w:p>
    <w:p w14:paraId="12CC700B" w14:textId="77777777" w:rsidR="00781CA7" w:rsidRPr="000132E5" w:rsidRDefault="00781CA7" w:rsidP="00781CA7">
      <w:pPr>
        <w:adjustRightInd w:val="0"/>
        <w:spacing w:before="174"/>
        <w:jc w:val="both"/>
        <w:rPr>
          <w:sz w:val="24"/>
          <w:szCs w:val="24"/>
        </w:rPr>
      </w:pPr>
      <w:r w:rsidRPr="000132E5">
        <w:rPr>
          <w:sz w:val="24"/>
          <w:szCs w:val="24"/>
        </w:rPr>
        <w:lastRenderedPageBreak/>
        <w:t xml:space="preserve">Après examen des rapports, les experts spécialistes du </w:t>
      </w:r>
      <w:r>
        <w:rPr>
          <w:sz w:val="24"/>
          <w:szCs w:val="24"/>
        </w:rPr>
        <w:t>P</w:t>
      </w:r>
      <w:r w:rsidRPr="000132E5">
        <w:rPr>
          <w:sz w:val="24"/>
          <w:szCs w:val="24"/>
        </w:rPr>
        <w:t xml:space="preserve">rojet transmettront leurs commentaires et/ou recommandations aux bénéficiaires </w:t>
      </w:r>
      <w:r>
        <w:rPr>
          <w:sz w:val="24"/>
          <w:szCs w:val="24"/>
        </w:rPr>
        <w:t>pour en tenir compte</w:t>
      </w:r>
      <w:r w:rsidRPr="000132E5">
        <w:rPr>
          <w:sz w:val="24"/>
          <w:szCs w:val="24"/>
        </w:rPr>
        <w:t xml:space="preserve">. </w:t>
      </w:r>
    </w:p>
    <w:p w14:paraId="47F3196E" w14:textId="77777777" w:rsidR="00781CA7" w:rsidRPr="000132E5" w:rsidRDefault="00781CA7" w:rsidP="00781CA7">
      <w:pPr>
        <w:adjustRightInd w:val="0"/>
        <w:spacing w:before="174"/>
        <w:jc w:val="both"/>
        <w:rPr>
          <w:sz w:val="24"/>
          <w:szCs w:val="24"/>
        </w:rPr>
      </w:pPr>
      <w:r w:rsidRPr="000132E5">
        <w:rPr>
          <w:sz w:val="24"/>
          <w:szCs w:val="24"/>
        </w:rPr>
        <w:t>La validation des rapports technique</w:t>
      </w:r>
      <w:r>
        <w:rPr>
          <w:sz w:val="24"/>
          <w:szCs w:val="24"/>
        </w:rPr>
        <w:t>s</w:t>
      </w:r>
      <w:r w:rsidRPr="000132E5">
        <w:rPr>
          <w:sz w:val="24"/>
          <w:szCs w:val="24"/>
        </w:rPr>
        <w:t xml:space="preserve"> et financier</w:t>
      </w:r>
      <w:r>
        <w:rPr>
          <w:sz w:val="24"/>
          <w:szCs w:val="24"/>
        </w:rPr>
        <w:t>s</w:t>
      </w:r>
      <w:r w:rsidRPr="000132E5">
        <w:rPr>
          <w:sz w:val="24"/>
          <w:szCs w:val="24"/>
        </w:rPr>
        <w:t xml:space="preserve"> par les experts du Projet constituera la condition de versement la tranche suivante au bénéficiaire. </w:t>
      </w:r>
    </w:p>
    <w:p w14:paraId="54237D15" w14:textId="77777777" w:rsidR="00781CA7" w:rsidRPr="00E167AF" w:rsidRDefault="00781CA7" w:rsidP="00781CA7">
      <w:pPr>
        <w:adjustRightInd w:val="0"/>
        <w:spacing w:before="174"/>
        <w:jc w:val="both"/>
        <w:rPr>
          <w:sz w:val="24"/>
          <w:szCs w:val="24"/>
        </w:rPr>
      </w:pPr>
      <w:r w:rsidRPr="000132E5">
        <w:rPr>
          <w:sz w:val="24"/>
          <w:szCs w:val="24"/>
        </w:rPr>
        <w:t>Si la revue n'est pas satisfaisante, le Projet prendra les mesures nécessaires avec le bénéficiaire afin de procéder aux mesures correctives.</w:t>
      </w:r>
    </w:p>
    <w:p w14:paraId="70826C96" w14:textId="77777777" w:rsidR="00781CA7" w:rsidRPr="00E167AF" w:rsidRDefault="00781CA7" w:rsidP="00781CA7">
      <w:pPr>
        <w:pStyle w:val="Paragraphedeliste"/>
        <w:widowControl/>
        <w:numPr>
          <w:ilvl w:val="0"/>
          <w:numId w:val="19"/>
        </w:numPr>
        <w:adjustRightInd w:val="0"/>
        <w:spacing w:before="240"/>
        <w:contextualSpacing/>
        <w:rPr>
          <w:rFonts w:ascii="Century Gothic" w:hAnsi="Century Gothic"/>
          <w:b/>
          <w:bCs/>
          <w:iCs/>
          <w:sz w:val="20"/>
          <w:szCs w:val="20"/>
        </w:rPr>
      </w:pPr>
      <w:r w:rsidRPr="00E167AF">
        <w:rPr>
          <w:rFonts w:ascii="Century Gothic" w:hAnsi="Century Gothic"/>
          <w:b/>
          <w:bCs/>
          <w:iCs/>
          <w:sz w:val="20"/>
          <w:szCs w:val="20"/>
        </w:rPr>
        <w:t>Clôture de l’accord de subvention</w:t>
      </w:r>
    </w:p>
    <w:p w14:paraId="568CAE27" w14:textId="77777777" w:rsidR="00781CA7" w:rsidRPr="00E167AF" w:rsidRDefault="00781CA7" w:rsidP="00781CA7">
      <w:pPr>
        <w:adjustRightInd w:val="0"/>
        <w:spacing w:before="174"/>
        <w:jc w:val="both"/>
        <w:rPr>
          <w:sz w:val="24"/>
          <w:szCs w:val="24"/>
        </w:rPr>
      </w:pPr>
      <w:r w:rsidRPr="0084224D">
        <w:rPr>
          <w:sz w:val="24"/>
          <w:szCs w:val="24"/>
        </w:rPr>
        <w:t xml:space="preserve">Le processus de clôture commencera avant l'expiration prévue de la subvention, </w:t>
      </w:r>
      <w:r w:rsidRPr="002B0028">
        <w:rPr>
          <w:sz w:val="24"/>
          <w:szCs w:val="24"/>
        </w:rPr>
        <w:t>et il p</w:t>
      </w:r>
      <w:r w:rsidRPr="0084224D">
        <w:rPr>
          <w:sz w:val="24"/>
          <w:szCs w:val="24"/>
        </w:rPr>
        <w:t>eut se poursuivre jusqu'à trente jours après.</w:t>
      </w:r>
    </w:p>
    <w:p w14:paraId="6E01EB27" w14:textId="77777777" w:rsidR="00781CA7" w:rsidRPr="0084224D" w:rsidRDefault="00781CA7" w:rsidP="00781CA7">
      <w:pPr>
        <w:adjustRightInd w:val="0"/>
        <w:spacing w:before="174"/>
        <w:jc w:val="both"/>
        <w:rPr>
          <w:sz w:val="24"/>
          <w:szCs w:val="24"/>
        </w:rPr>
      </w:pPr>
      <w:r w:rsidRPr="0084224D">
        <w:rPr>
          <w:sz w:val="24"/>
          <w:szCs w:val="24"/>
        </w:rPr>
        <w:t>Le titulaire de la subvention aura obligation de collaborer </w:t>
      </w:r>
      <w:r w:rsidRPr="0084224D" w:rsidDel="00961834">
        <w:rPr>
          <w:sz w:val="24"/>
          <w:szCs w:val="24"/>
        </w:rPr>
        <w:t>avec</w:t>
      </w:r>
      <w:r w:rsidRPr="0084224D">
        <w:rPr>
          <w:sz w:val="24"/>
          <w:szCs w:val="24"/>
        </w:rPr>
        <w:t xml:space="preserve"> le Projet pour préparer la clôture. Aux fins de collecter et fournir des données sur les objectifs de performance : consommation des fonds conformément au contrat, soumission du rapport final et retour des fonds non consommés (dépensés).</w:t>
      </w:r>
    </w:p>
    <w:p w14:paraId="5AA720F7" w14:textId="77777777" w:rsidR="00781CA7" w:rsidRPr="00E167AF" w:rsidRDefault="00781CA7" w:rsidP="00781CA7">
      <w:pPr>
        <w:adjustRightInd w:val="0"/>
        <w:spacing w:before="174"/>
        <w:jc w:val="both"/>
        <w:rPr>
          <w:sz w:val="24"/>
          <w:szCs w:val="24"/>
        </w:rPr>
      </w:pPr>
      <w:r w:rsidRPr="0084224D">
        <w:rPr>
          <w:sz w:val="24"/>
          <w:szCs w:val="24"/>
        </w:rPr>
        <w:t>Une évaluation de la viabilité à long terme des activités sera faite par un audite</w:t>
      </w:r>
      <w:r>
        <w:rPr>
          <w:sz w:val="24"/>
          <w:szCs w:val="24"/>
        </w:rPr>
        <w:t>ur externe ; le cas échéant, l’é</w:t>
      </w:r>
      <w:r w:rsidRPr="0084224D">
        <w:rPr>
          <w:sz w:val="24"/>
          <w:szCs w:val="24"/>
        </w:rPr>
        <w:t xml:space="preserve">quipe de </w:t>
      </w:r>
      <w:r>
        <w:rPr>
          <w:sz w:val="24"/>
          <w:szCs w:val="24"/>
        </w:rPr>
        <w:t>p</w:t>
      </w:r>
      <w:r w:rsidRPr="0084224D">
        <w:rPr>
          <w:sz w:val="24"/>
          <w:szCs w:val="24"/>
        </w:rPr>
        <w:t>rojet et le bénéficiaire proposeront des mesures de soutien pour faciliter la pérennisation d</w:t>
      </w:r>
      <w:r>
        <w:rPr>
          <w:sz w:val="24"/>
          <w:szCs w:val="24"/>
        </w:rPr>
        <w:t xml:space="preserve">e son </w:t>
      </w:r>
      <w:r w:rsidRPr="0084224D">
        <w:rPr>
          <w:sz w:val="24"/>
          <w:szCs w:val="24"/>
        </w:rPr>
        <w:t>projet.</w:t>
      </w:r>
    </w:p>
    <w:p w14:paraId="48F5D6EE" w14:textId="77777777" w:rsidR="00781CA7" w:rsidRPr="00E167AF" w:rsidRDefault="00781CA7" w:rsidP="00781CA7">
      <w:pPr>
        <w:pStyle w:val="Paragraphedeliste"/>
        <w:widowControl/>
        <w:numPr>
          <w:ilvl w:val="0"/>
          <w:numId w:val="19"/>
        </w:numPr>
        <w:adjustRightInd w:val="0"/>
        <w:spacing w:before="240"/>
        <w:contextualSpacing/>
        <w:rPr>
          <w:b/>
          <w:bCs/>
          <w:iCs/>
          <w:sz w:val="20"/>
          <w:szCs w:val="20"/>
        </w:rPr>
      </w:pPr>
      <w:bookmarkStart w:id="4" w:name="_Toc85808971"/>
      <w:r w:rsidRPr="00E167AF">
        <w:rPr>
          <w:b/>
          <w:bCs/>
          <w:iCs/>
          <w:sz w:val="20"/>
          <w:szCs w:val="20"/>
        </w:rPr>
        <w:t>Archivage des documents</w:t>
      </w:r>
      <w:bookmarkEnd w:id="4"/>
      <w:r w:rsidRPr="00E167AF">
        <w:rPr>
          <w:b/>
          <w:bCs/>
          <w:iCs/>
          <w:sz w:val="20"/>
          <w:szCs w:val="20"/>
        </w:rPr>
        <w:t> </w:t>
      </w:r>
    </w:p>
    <w:p w14:paraId="1A433258" w14:textId="5BE0BE5F" w:rsidR="00781CA7" w:rsidRPr="0084224D" w:rsidRDefault="00781CA7" w:rsidP="00781CA7">
      <w:pPr>
        <w:spacing w:before="174"/>
        <w:jc w:val="both"/>
        <w:rPr>
          <w:rFonts w:cstheme="minorHAnsi"/>
          <w:sz w:val="24"/>
          <w:szCs w:val="24"/>
        </w:rPr>
      </w:pPr>
      <w:r>
        <w:rPr>
          <w:rFonts w:cstheme="minorHAnsi"/>
          <w:sz w:val="24"/>
          <w:szCs w:val="24"/>
        </w:rPr>
        <w:t>Six mois avant la clôture, l’é</w:t>
      </w:r>
      <w:r w:rsidRPr="0084224D">
        <w:rPr>
          <w:rFonts w:cstheme="minorHAnsi"/>
          <w:sz w:val="24"/>
          <w:szCs w:val="24"/>
        </w:rPr>
        <w:t>quipe d</w:t>
      </w:r>
      <w:r>
        <w:rPr>
          <w:rFonts w:cstheme="minorHAnsi"/>
          <w:sz w:val="24"/>
          <w:szCs w:val="24"/>
        </w:rPr>
        <w:t>e</w:t>
      </w:r>
      <w:r w:rsidRPr="0084224D">
        <w:rPr>
          <w:rFonts w:cstheme="minorHAnsi"/>
          <w:sz w:val="24"/>
          <w:szCs w:val="24"/>
        </w:rPr>
        <w:t xml:space="preserve"> Projet ne fera plus de sélection de nouvelles </w:t>
      </w:r>
      <w:r w:rsidR="005D3687">
        <w:rPr>
          <w:rFonts w:cstheme="minorHAnsi"/>
          <w:sz w:val="24"/>
          <w:szCs w:val="24"/>
        </w:rPr>
        <w:t>candidatures</w:t>
      </w:r>
      <w:r w:rsidRPr="0084224D">
        <w:rPr>
          <w:rFonts w:cstheme="minorHAnsi"/>
          <w:sz w:val="24"/>
          <w:szCs w:val="24"/>
        </w:rPr>
        <w:t xml:space="preserve"> et finalisera l’accompagnement ainsi que l’évaluation des formations engagées </w:t>
      </w:r>
    </w:p>
    <w:p w14:paraId="1EEF1131" w14:textId="77777777" w:rsidR="00781CA7" w:rsidRPr="0084224D" w:rsidRDefault="00781CA7" w:rsidP="00781CA7">
      <w:pPr>
        <w:spacing w:before="174"/>
        <w:jc w:val="both"/>
        <w:rPr>
          <w:rFonts w:cstheme="minorHAnsi"/>
          <w:sz w:val="24"/>
          <w:szCs w:val="24"/>
        </w:rPr>
      </w:pPr>
      <w:r>
        <w:rPr>
          <w:rFonts w:cstheme="minorHAnsi"/>
          <w:sz w:val="24"/>
          <w:szCs w:val="24"/>
        </w:rPr>
        <w:t>L’é</w:t>
      </w:r>
      <w:r w:rsidRPr="0084224D">
        <w:rPr>
          <w:rFonts w:cstheme="minorHAnsi"/>
          <w:sz w:val="24"/>
          <w:szCs w:val="24"/>
        </w:rPr>
        <w:t xml:space="preserve">quipe de </w:t>
      </w:r>
      <w:r>
        <w:rPr>
          <w:rFonts w:cstheme="minorHAnsi"/>
          <w:sz w:val="24"/>
          <w:szCs w:val="24"/>
        </w:rPr>
        <w:t>p</w:t>
      </w:r>
      <w:r w:rsidRPr="0084224D">
        <w:rPr>
          <w:rFonts w:cstheme="minorHAnsi"/>
          <w:sz w:val="24"/>
          <w:szCs w:val="24"/>
        </w:rPr>
        <w:t xml:space="preserve">rojet aura la responsabilité de sauvegarder toute la documentation : suivi, fiches de projets, copies des contrats et de partenariat signées, fiches d’éligibilités, notes techniques, plans de décaissements, bases de données, et tout autre document dont elle sera l’auteure. En </w:t>
      </w:r>
      <w:r>
        <w:rPr>
          <w:rFonts w:cstheme="minorHAnsi"/>
          <w:sz w:val="24"/>
          <w:szCs w:val="24"/>
        </w:rPr>
        <w:t>plus des documents réalisés, l’é</w:t>
      </w:r>
      <w:r w:rsidRPr="0084224D">
        <w:rPr>
          <w:rFonts w:cstheme="minorHAnsi"/>
          <w:sz w:val="24"/>
          <w:szCs w:val="24"/>
        </w:rPr>
        <w:t xml:space="preserve">quipe de </w:t>
      </w:r>
      <w:r>
        <w:rPr>
          <w:rFonts w:cstheme="minorHAnsi"/>
          <w:sz w:val="24"/>
          <w:szCs w:val="24"/>
        </w:rPr>
        <w:t>p</w:t>
      </w:r>
      <w:r w:rsidRPr="0084224D">
        <w:rPr>
          <w:rFonts w:cstheme="minorHAnsi"/>
          <w:sz w:val="24"/>
          <w:szCs w:val="24"/>
        </w:rPr>
        <w:t>rojet aura la responsabilité de sauvegarder l’ensemble des pièces justificatives comptables avant leur transfert au CIEM. </w:t>
      </w:r>
    </w:p>
    <w:p w14:paraId="5473599E" w14:textId="77777777" w:rsidR="00781CA7" w:rsidRPr="0084224D" w:rsidRDefault="00781CA7" w:rsidP="00781CA7">
      <w:pPr>
        <w:pStyle w:val="PrformatHTML"/>
        <w:shd w:val="clear" w:color="auto" w:fill="FFFFFF"/>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 xml:space="preserve">Le </w:t>
      </w:r>
      <w:r>
        <w:rPr>
          <w:rFonts w:ascii="Gill Sans MT" w:eastAsiaTheme="minorHAnsi" w:hAnsi="Gill Sans MT" w:cstheme="minorHAnsi"/>
          <w:sz w:val="24"/>
          <w:szCs w:val="24"/>
          <w:lang w:val="fr-FR"/>
        </w:rPr>
        <w:t>b</w:t>
      </w:r>
      <w:r w:rsidRPr="0084224D">
        <w:rPr>
          <w:rFonts w:ascii="Gill Sans MT" w:eastAsiaTheme="minorHAnsi" w:hAnsi="Gill Sans MT" w:cstheme="minorHAnsi"/>
          <w:sz w:val="24"/>
          <w:szCs w:val="24"/>
          <w:lang w:val="fr-FR"/>
        </w:rPr>
        <w:t>énéficiaire devra créer au début du projet, un dossier maître dans lequel seront classés les documents de la subvention et d’exécution du projet. Les documents devront être conservés pendant une durée de 10 ans conformément à la règlementation comptable.</w:t>
      </w:r>
    </w:p>
    <w:p w14:paraId="6841F3EA" w14:textId="77777777" w:rsidR="00781CA7" w:rsidRPr="0084224D" w:rsidRDefault="00781CA7" w:rsidP="00781CA7">
      <w:pPr>
        <w:pStyle w:val="PrformatHTML"/>
        <w:shd w:val="clear" w:color="auto" w:fill="FFFFFF"/>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Ce dossier maître doit comporter les éléments suivants :</w:t>
      </w:r>
    </w:p>
    <w:p w14:paraId="453738F7" w14:textId="77777777" w:rsidR="00781CA7" w:rsidRPr="0084224D" w:rsidRDefault="00781CA7" w:rsidP="00781CA7">
      <w:pPr>
        <w:pStyle w:val="PrformatHTML"/>
        <w:numPr>
          <w:ilvl w:val="0"/>
          <w:numId w:val="12"/>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documents de soumission ;</w:t>
      </w:r>
    </w:p>
    <w:p w14:paraId="72913737" w14:textId="77777777" w:rsidR="00781CA7" w:rsidRPr="0084224D" w:rsidRDefault="00781CA7" w:rsidP="00781CA7">
      <w:pPr>
        <w:pStyle w:val="PrformatHTML"/>
        <w:numPr>
          <w:ilvl w:val="0"/>
          <w:numId w:val="12"/>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notifications d'attribution de marchés ;</w:t>
      </w:r>
    </w:p>
    <w:p w14:paraId="480030DE" w14:textId="77777777" w:rsidR="00781CA7" w:rsidRPr="0084224D" w:rsidRDefault="00781CA7" w:rsidP="00781CA7">
      <w:pPr>
        <w:pStyle w:val="PrformatHTML"/>
        <w:numPr>
          <w:ilvl w:val="0"/>
          <w:numId w:val="12"/>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Toute documentation officielle échangée entre le bénéficiaire</w:t>
      </w:r>
      <w:r w:rsidRPr="0084224D">
        <w:rPr>
          <w:rFonts w:ascii="Gill Sans MT" w:eastAsiaTheme="minorHAnsi" w:hAnsi="Gill Sans MT" w:cstheme="minorHAnsi"/>
          <w:sz w:val="24"/>
          <w:szCs w:val="24"/>
          <w:lang w:val="fr-ML"/>
        </w:rPr>
        <w:t xml:space="preserve"> et</w:t>
      </w:r>
      <w:r w:rsidRPr="0084224D">
        <w:rPr>
          <w:rFonts w:ascii="Gill Sans MT" w:eastAsiaTheme="minorHAnsi" w:hAnsi="Gill Sans MT" w:cstheme="minorHAnsi"/>
          <w:sz w:val="24"/>
          <w:szCs w:val="24"/>
          <w:lang w:val="fr-FR"/>
        </w:rPr>
        <w:t xml:space="preserve"> l’Equipe de Projet pendant la mise en œuvre du projet ;</w:t>
      </w:r>
    </w:p>
    <w:p w14:paraId="4A5F801A" w14:textId="77777777" w:rsidR="00781CA7" w:rsidRPr="0084224D" w:rsidRDefault="00781CA7" w:rsidP="00781CA7">
      <w:pPr>
        <w:pStyle w:val="PrformatHTML"/>
        <w:numPr>
          <w:ilvl w:val="0"/>
          <w:numId w:val="12"/>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copies de tous les rapports requis ;</w:t>
      </w:r>
    </w:p>
    <w:p w14:paraId="4CC23BE9" w14:textId="77777777" w:rsidR="00781CA7" w:rsidRPr="0084224D" w:rsidRDefault="00781CA7" w:rsidP="00781CA7">
      <w:pPr>
        <w:pStyle w:val="PrformatHTML"/>
        <w:numPr>
          <w:ilvl w:val="0"/>
          <w:numId w:val="12"/>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copies de toutes les factures ;</w:t>
      </w:r>
    </w:p>
    <w:p w14:paraId="52814B03" w14:textId="77777777" w:rsidR="00781CA7" w:rsidRPr="00E167AF" w:rsidRDefault="00781CA7" w:rsidP="00781CA7">
      <w:pPr>
        <w:pStyle w:val="PrformatHTML"/>
        <w:numPr>
          <w:ilvl w:val="0"/>
          <w:numId w:val="12"/>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 xml:space="preserve">Les contrats enregistrés, y compris les accords avec des tiers, les factures et autres documents de paiement liés au projet. </w:t>
      </w:r>
    </w:p>
    <w:p w14:paraId="4527851C" w14:textId="594ED249" w:rsidR="00781CA7" w:rsidRDefault="00781CA7" w:rsidP="00781CA7">
      <w:pPr>
        <w:pStyle w:val="PrformatHTML"/>
        <w:shd w:val="clear" w:color="auto" w:fill="FFFFFF"/>
        <w:tabs>
          <w:tab w:val="clear" w:pos="916"/>
          <w:tab w:val="left" w:pos="990"/>
        </w:tabs>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Pendant la mission de suivi, de contrôle ou de vérification, le dossier maître devra être à jour et disponible.</w:t>
      </w:r>
    </w:p>
    <w:p w14:paraId="3FE60D18" w14:textId="77911719" w:rsidR="00563D91" w:rsidRDefault="00563D91" w:rsidP="00781CA7">
      <w:pPr>
        <w:pStyle w:val="PrformatHTML"/>
        <w:shd w:val="clear" w:color="auto" w:fill="FFFFFF"/>
        <w:tabs>
          <w:tab w:val="clear" w:pos="916"/>
          <w:tab w:val="left" w:pos="990"/>
        </w:tabs>
        <w:spacing w:before="174"/>
        <w:jc w:val="both"/>
        <w:rPr>
          <w:rFonts w:ascii="Gill Sans MT" w:eastAsiaTheme="minorHAnsi" w:hAnsi="Gill Sans MT" w:cstheme="minorHAnsi"/>
          <w:sz w:val="24"/>
          <w:szCs w:val="24"/>
          <w:lang w:val="fr-FR"/>
        </w:rPr>
      </w:pPr>
    </w:p>
    <w:p w14:paraId="143021EE" w14:textId="77777777" w:rsidR="00563D91" w:rsidRPr="0084224D" w:rsidRDefault="00563D91" w:rsidP="00781CA7">
      <w:pPr>
        <w:pStyle w:val="PrformatHTML"/>
        <w:shd w:val="clear" w:color="auto" w:fill="FFFFFF"/>
        <w:tabs>
          <w:tab w:val="clear" w:pos="916"/>
          <w:tab w:val="left" w:pos="990"/>
        </w:tabs>
        <w:spacing w:before="174"/>
        <w:jc w:val="both"/>
        <w:rPr>
          <w:rFonts w:ascii="Gill Sans MT" w:eastAsiaTheme="minorHAnsi" w:hAnsi="Gill Sans MT" w:cstheme="minorHAnsi"/>
          <w:sz w:val="24"/>
          <w:szCs w:val="24"/>
          <w:lang w:val="fr-FR"/>
        </w:rPr>
      </w:pPr>
    </w:p>
    <w:p w14:paraId="182A66E7" w14:textId="77777777" w:rsidR="00781CA7" w:rsidRPr="00E167AF" w:rsidRDefault="00781CA7" w:rsidP="00781CA7">
      <w:pPr>
        <w:pStyle w:val="Paragraphedeliste"/>
        <w:numPr>
          <w:ilvl w:val="0"/>
          <w:numId w:val="1"/>
        </w:numPr>
        <w:tabs>
          <w:tab w:val="left" w:pos="902"/>
        </w:tabs>
        <w:spacing w:before="240"/>
        <w:rPr>
          <w:b/>
          <w:spacing w:val="12"/>
          <w:sz w:val="20"/>
          <w:szCs w:val="20"/>
        </w:rPr>
      </w:pPr>
      <w:r>
        <w:rPr>
          <w:b/>
          <w:spacing w:val="12"/>
          <w:sz w:val="20"/>
          <w:szCs w:val="20"/>
        </w:rPr>
        <w:lastRenderedPageBreak/>
        <w:t xml:space="preserve">PROTECTION DES DONNÉES À CARACTÈRE PERSONNEL </w:t>
      </w:r>
    </w:p>
    <w:p w14:paraId="2DBA7CB1" w14:textId="77777777" w:rsidR="00781CA7" w:rsidRDefault="00781CA7" w:rsidP="00781CA7">
      <w:pPr>
        <w:widowControl/>
        <w:shd w:val="clear" w:color="auto" w:fill="FFFFFF"/>
        <w:autoSpaceDE/>
        <w:autoSpaceDN/>
        <w:spacing w:before="174"/>
        <w:jc w:val="both"/>
        <w:textAlignment w:val="baseline"/>
        <w:rPr>
          <w:rFonts w:ascii="Poppins-Regular" w:eastAsia="Times New Roman" w:hAnsi="Poppins-Regular" w:cs="Times New Roman"/>
          <w:color w:val="383838"/>
          <w:sz w:val="24"/>
          <w:szCs w:val="24"/>
          <w:lang w:eastAsia="fr-FR" w:bidi="ar-SA"/>
        </w:rPr>
      </w:pPr>
      <w:r w:rsidRPr="00E167AF">
        <w:rPr>
          <w:rFonts w:eastAsiaTheme="minorHAnsi" w:cstheme="minorHAnsi"/>
          <w:sz w:val="24"/>
          <w:szCs w:val="24"/>
        </w:rPr>
        <w:t>Les</w:t>
      </w:r>
      <w:r w:rsidRPr="00360C9C">
        <w:rPr>
          <w:rFonts w:eastAsiaTheme="minorHAnsi" w:cstheme="minorHAnsi"/>
          <w:sz w:val="24"/>
          <w:szCs w:val="24"/>
        </w:rPr>
        <w:t xml:space="preserve"> informations fournies ne seront exploitées que par les acteurs du Projet</w:t>
      </w:r>
      <w:r>
        <w:rPr>
          <w:rFonts w:eastAsiaTheme="minorHAnsi" w:cstheme="minorHAnsi"/>
          <w:sz w:val="24"/>
          <w:szCs w:val="24"/>
        </w:rPr>
        <w:t xml:space="preserve"> dans le strict respect de </w:t>
      </w:r>
      <w:r w:rsidRPr="00360C9C">
        <w:rPr>
          <w:rFonts w:eastAsiaTheme="minorHAnsi" w:cstheme="minorHAnsi"/>
          <w:sz w:val="24"/>
          <w:szCs w:val="24"/>
        </w:rPr>
        <w:t xml:space="preserve">la </w:t>
      </w:r>
      <w:r w:rsidRPr="006F0DE1">
        <w:rPr>
          <w:rFonts w:eastAsiaTheme="minorHAnsi" w:cstheme="minorHAnsi"/>
          <w:sz w:val="24"/>
          <w:szCs w:val="24"/>
        </w:rPr>
        <w:t>Loi n° 2013-015 du 21 mai 2013 Portant protection des données à caractère</w:t>
      </w:r>
      <w:r>
        <w:rPr>
          <w:rFonts w:eastAsiaTheme="minorHAnsi" w:cstheme="minorHAnsi"/>
          <w:sz w:val="24"/>
          <w:szCs w:val="24"/>
        </w:rPr>
        <w:t xml:space="preserve"> </w:t>
      </w:r>
      <w:r w:rsidRPr="006F0DE1">
        <w:rPr>
          <w:rFonts w:eastAsiaTheme="minorHAnsi" w:cstheme="minorHAnsi"/>
          <w:sz w:val="24"/>
          <w:szCs w:val="24"/>
        </w:rPr>
        <w:t xml:space="preserve">personnel en </w:t>
      </w:r>
      <w:r w:rsidRPr="002B0028">
        <w:rPr>
          <w:rFonts w:eastAsiaTheme="minorHAnsi" w:cstheme="minorHAnsi"/>
          <w:sz w:val="24"/>
          <w:szCs w:val="24"/>
        </w:rPr>
        <w:t>République</w:t>
      </w:r>
      <w:r w:rsidRPr="006F0DE1">
        <w:rPr>
          <w:rFonts w:eastAsiaTheme="minorHAnsi" w:cstheme="minorHAnsi"/>
          <w:sz w:val="24"/>
          <w:szCs w:val="24"/>
        </w:rPr>
        <w:t xml:space="preserve"> du Mali</w:t>
      </w:r>
      <w:r>
        <w:rPr>
          <w:rFonts w:eastAsiaTheme="minorHAnsi" w:cstheme="minorHAnsi"/>
          <w:sz w:val="24"/>
          <w:szCs w:val="24"/>
        </w:rPr>
        <w:t>.</w:t>
      </w:r>
    </w:p>
    <w:p w14:paraId="6E137F27" w14:textId="77777777" w:rsidR="00781CA7" w:rsidRDefault="00781CA7"/>
    <w:sectPr w:rsidR="00781C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07A9" w14:textId="77777777" w:rsidR="002F4CD6" w:rsidRDefault="002F4CD6" w:rsidP="00781CA7">
      <w:r>
        <w:separator/>
      </w:r>
    </w:p>
  </w:endnote>
  <w:endnote w:type="continuationSeparator" w:id="0">
    <w:p w14:paraId="1C2CE8C4" w14:textId="77777777" w:rsidR="002F4CD6" w:rsidRDefault="002F4CD6" w:rsidP="0078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oppi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7FB4" w14:textId="77777777" w:rsidR="002F4CD6" w:rsidRDefault="002F4CD6" w:rsidP="00781CA7">
      <w:r>
        <w:separator/>
      </w:r>
    </w:p>
  </w:footnote>
  <w:footnote w:type="continuationSeparator" w:id="0">
    <w:p w14:paraId="00D2E950" w14:textId="77777777" w:rsidR="002F4CD6" w:rsidRDefault="002F4CD6" w:rsidP="00781CA7">
      <w:r>
        <w:continuationSeparator/>
      </w:r>
    </w:p>
  </w:footnote>
  <w:footnote w:id="1">
    <w:p w14:paraId="3B257FDB" w14:textId="77777777" w:rsidR="00781CA7" w:rsidRPr="00D15A81" w:rsidRDefault="00781CA7" w:rsidP="00781CA7">
      <w:pPr>
        <w:pStyle w:val="Notedebasdepage"/>
        <w:jc w:val="both"/>
        <w:rPr>
          <w:rFonts w:ascii="Gill Sans MT" w:hAnsi="Gill Sans MT"/>
          <w:lang w:val="fr-FR"/>
        </w:rPr>
      </w:pPr>
      <w:r w:rsidRPr="00D15A81">
        <w:rPr>
          <w:rStyle w:val="Appelnotedebasdep"/>
          <w:rFonts w:ascii="Gill Sans MT" w:hAnsi="Gill Sans MT"/>
        </w:rPr>
        <w:footnoteRef/>
      </w:r>
      <w:r w:rsidRPr="00D15A81">
        <w:rPr>
          <w:rFonts w:ascii="Gill Sans MT" w:hAnsi="Gill Sans MT"/>
          <w:lang w:val="fr-ML"/>
        </w:rPr>
        <w:t>Le paiement direct au fournisseur après autorisation du titulaire de la subvention sera le mode de paiement privilégié.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1E"/>
    <w:multiLevelType w:val="hybridMultilevel"/>
    <w:tmpl w:val="00865260"/>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508DA"/>
    <w:multiLevelType w:val="hybridMultilevel"/>
    <w:tmpl w:val="99D2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A7CD9"/>
    <w:multiLevelType w:val="hybridMultilevel"/>
    <w:tmpl w:val="DBEEEB4E"/>
    <w:lvl w:ilvl="0" w:tplc="8A9AC7FE">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F34F4"/>
    <w:multiLevelType w:val="hybridMultilevel"/>
    <w:tmpl w:val="65C6E7D4"/>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F26EE0"/>
    <w:multiLevelType w:val="hybridMultilevel"/>
    <w:tmpl w:val="53F2F552"/>
    <w:lvl w:ilvl="0" w:tplc="9CC4914A">
      <w:start w:val="1"/>
      <w:numFmt w:val="lowerLetter"/>
      <w:lvlText w:val="%1)"/>
      <w:lvlJc w:val="left"/>
      <w:pPr>
        <w:ind w:left="1647" w:hanging="360"/>
      </w:pPr>
      <w:rPr>
        <w:rFonts w:cstheme="minorHAnsi" w:hint="default"/>
        <w:b w:val="0"/>
        <w:color w:val="333333"/>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5" w15:restartNumberingAfterBreak="0">
    <w:nsid w:val="09D301F5"/>
    <w:multiLevelType w:val="hybridMultilevel"/>
    <w:tmpl w:val="A59E213A"/>
    <w:lvl w:ilvl="0" w:tplc="1E34362E">
      <w:numFmt w:val="bullet"/>
      <w:lvlText w:val="•"/>
      <w:lvlJc w:val="left"/>
      <w:pPr>
        <w:ind w:left="720" w:hanging="360"/>
      </w:pPr>
      <w:rPr>
        <w:rFonts w:hint="default"/>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A3560"/>
    <w:multiLevelType w:val="hybridMultilevel"/>
    <w:tmpl w:val="12A8F806"/>
    <w:lvl w:ilvl="0" w:tplc="960002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781F51"/>
    <w:multiLevelType w:val="hybridMultilevel"/>
    <w:tmpl w:val="AC3271FC"/>
    <w:lvl w:ilvl="0" w:tplc="E7F2DAC0">
      <w:start w:val="1"/>
      <w:numFmt w:val="bullet"/>
      <w:lvlText w:val=""/>
      <w:lvlJc w:val="left"/>
      <w:pPr>
        <w:ind w:left="720" w:hanging="360"/>
      </w:pPr>
      <w:rPr>
        <w:rFonts w:ascii="Symbol" w:hAnsi="Symbol" w:hint="default"/>
        <w:b w:val="0"/>
        <w:i w:val="0"/>
        <w:caps w:val="0"/>
        <w:strike w:val="0"/>
        <w:dstrike w:val="0"/>
        <w:vanish w:val="0"/>
        <w:color w:val="auto"/>
        <w:sz w:val="20"/>
        <w:szCs w:val="20"/>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DC2645"/>
    <w:multiLevelType w:val="hybridMultilevel"/>
    <w:tmpl w:val="BB04391E"/>
    <w:lvl w:ilvl="0" w:tplc="3AD0BFAC">
      <w:start w:val="2"/>
      <w:numFmt w:val="bullet"/>
      <w:lvlText w:val="-"/>
      <w:lvlJc w:val="left"/>
      <w:pPr>
        <w:ind w:left="720" w:hanging="360"/>
      </w:pPr>
      <w:rPr>
        <w:rFonts w:ascii="Roboto" w:eastAsiaTheme="minorHAnsi" w:hAnsi="Roboto" w:cstheme="minorBidi" w:hint="default"/>
        <w:b w:val="0"/>
        <w:color w:val="444444"/>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94A9E"/>
    <w:multiLevelType w:val="hybridMultilevel"/>
    <w:tmpl w:val="A3D80754"/>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0" w15:restartNumberingAfterBreak="0">
    <w:nsid w:val="2F9B7C4D"/>
    <w:multiLevelType w:val="hybridMultilevel"/>
    <w:tmpl w:val="6DBE87B8"/>
    <w:lvl w:ilvl="0" w:tplc="47DC3FC8">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595E91"/>
    <w:multiLevelType w:val="hybridMultilevel"/>
    <w:tmpl w:val="095A2AF0"/>
    <w:lvl w:ilvl="0" w:tplc="A790ACEA">
      <w:start w:val="1"/>
      <w:numFmt w:val="decimal"/>
      <w:lvlText w:val="%1."/>
      <w:lvlJc w:val="left"/>
      <w:pPr>
        <w:ind w:left="902" w:hanging="360"/>
      </w:pPr>
      <w:rPr>
        <w:rFonts w:ascii="Gill Sans MT" w:eastAsia="Gill Sans MT" w:hAnsi="Gill Sans MT" w:cs="Gill Sans MT" w:hint="default"/>
        <w:b/>
        <w:bCs/>
        <w:spacing w:val="0"/>
        <w:w w:val="99"/>
        <w:sz w:val="20"/>
        <w:szCs w:val="20"/>
        <w:lang w:val="es-ES" w:eastAsia="es-ES" w:bidi="es-ES"/>
      </w:rPr>
    </w:lvl>
    <w:lvl w:ilvl="1" w:tplc="690697F8">
      <w:numFmt w:val="bullet"/>
      <w:lvlText w:val="•"/>
      <w:lvlJc w:val="left"/>
      <w:pPr>
        <w:ind w:left="1698" w:hanging="360"/>
      </w:pPr>
      <w:rPr>
        <w:rFonts w:hint="default"/>
        <w:lang w:val="es-ES" w:eastAsia="es-ES" w:bidi="es-ES"/>
      </w:rPr>
    </w:lvl>
    <w:lvl w:ilvl="2" w:tplc="9E5014FE">
      <w:numFmt w:val="bullet"/>
      <w:lvlText w:val="•"/>
      <w:lvlJc w:val="left"/>
      <w:pPr>
        <w:ind w:left="2497" w:hanging="360"/>
      </w:pPr>
      <w:rPr>
        <w:rFonts w:hint="default"/>
        <w:lang w:val="es-ES" w:eastAsia="es-ES" w:bidi="es-ES"/>
      </w:rPr>
    </w:lvl>
    <w:lvl w:ilvl="3" w:tplc="93F0E0C4">
      <w:numFmt w:val="bullet"/>
      <w:lvlText w:val="•"/>
      <w:lvlJc w:val="left"/>
      <w:pPr>
        <w:ind w:left="3295" w:hanging="360"/>
      </w:pPr>
      <w:rPr>
        <w:rFonts w:hint="default"/>
        <w:lang w:val="es-ES" w:eastAsia="es-ES" w:bidi="es-ES"/>
      </w:rPr>
    </w:lvl>
    <w:lvl w:ilvl="4" w:tplc="43E0412A">
      <w:numFmt w:val="bullet"/>
      <w:lvlText w:val="•"/>
      <w:lvlJc w:val="left"/>
      <w:pPr>
        <w:ind w:left="4094" w:hanging="360"/>
      </w:pPr>
      <w:rPr>
        <w:rFonts w:hint="default"/>
        <w:lang w:val="es-ES" w:eastAsia="es-ES" w:bidi="es-ES"/>
      </w:rPr>
    </w:lvl>
    <w:lvl w:ilvl="5" w:tplc="6AEAED46">
      <w:numFmt w:val="bullet"/>
      <w:lvlText w:val="•"/>
      <w:lvlJc w:val="left"/>
      <w:pPr>
        <w:ind w:left="4893" w:hanging="360"/>
      </w:pPr>
      <w:rPr>
        <w:rFonts w:hint="default"/>
        <w:lang w:val="es-ES" w:eastAsia="es-ES" w:bidi="es-ES"/>
      </w:rPr>
    </w:lvl>
    <w:lvl w:ilvl="6" w:tplc="37A4DD4E">
      <w:numFmt w:val="bullet"/>
      <w:lvlText w:val="•"/>
      <w:lvlJc w:val="left"/>
      <w:pPr>
        <w:ind w:left="5691" w:hanging="360"/>
      </w:pPr>
      <w:rPr>
        <w:rFonts w:hint="default"/>
        <w:lang w:val="es-ES" w:eastAsia="es-ES" w:bidi="es-ES"/>
      </w:rPr>
    </w:lvl>
    <w:lvl w:ilvl="7" w:tplc="7F125724">
      <w:numFmt w:val="bullet"/>
      <w:lvlText w:val="•"/>
      <w:lvlJc w:val="left"/>
      <w:pPr>
        <w:ind w:left="6490" w:hanging="360"/>
      </w:pPr>
      <w:rPr>
        <w:rFonts w:hint="default"/>
        <w:lang w:val="es-ES" w:eastAsia="es-ES" w:bidi="es-ES"/>
      </w:rPr>
    </w:lvl>
    <w:lvl w:ilvl="8" w:tplc="8092DDC2">
      <w:numFmt w:val="bullet"/>
      <w:lvlText w:val="•"/>
      <w:lvlJc w:val="left"/>
      <w:pPr>
        <w:ind w:left="7289" w:hanging="360"/>
      </w:pPr>
      <w:rPr>
        <w:rFonts w:hint="default"/>
        <w:lang w:val="es-ES" w:eastAsia="es-ES" w:bidi="es-ES"/>
      </w:rPr>
    </w:lvl>
  </w:abstractNum>
  <w:abstractNum w:abstractNumId="12" w15:restartNumberingAfterBreak="0">
    <w:nsid w:val="35F77CDC"/>
    <w:multiLevelType w:val="hybridMultilevel"/>
    <w:tmpl w:val="A948DB0A"/>
    <w:lvl w:ilvl="0" w:tplc="1E340C6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914910"/>
    <w:multiLevelType w:val="hybridMultilevel"/>
    <w:tmpl w:val="12302342"/>
    <w:lvl w:ilvl="0" w:tplc="408EEC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9B017E"/>
    <w:multiLevelType w:val="hybridMultilevel"/>
    <w:tmpl w:val="497A2F70"/>
    <w:lvl w:ilvl="0" w:tplc="CB50432C">
      <w:start w:val="1"/>
      <w:numFmt w:val="upperRoman"/>
      <w:lvlText w:val="%1-"/>
      <w:lvlJc w:val="left"/>
      <w:pPr>
        <w:ind w:left="1287" w:hanging="720"/>
      </w:pPr>
      <w:rPr>
        <w:rFonts w:cstheme="minorHAnsi" w:hint="default"/>
        <w:i w:val="0"/>
        <w:color w:val="333333"/>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3D7C0656"/>
    <w:multiLevelType w:val="hybridMultilevel"/>
    <w:tmpl w:val="84984752"/>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6" w15:restartNumberingAfterBreak="0">
    <w:nsid w:val="42E6219C"/>
    <w:multiLevelType w:val="hybridMultilevel"/>
    <w:tmpl w:val="376222E4"/>
    <w:lvl w:ilvl="0" w:tplc="9244D148">
      <w:start w:val="1"/>
      <w:numFmt w:val="bullet"/>
      <w:lvlText w:val=""/>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15:restartNumberingAfterBreak="0">
    <w:nsid w:val="4836141E"/>
    <w:multiLevelType w:val="hybridMultilevel"/>
    <w:tmpl w:val="D12AC836"/>
    <w:lvl w:ilvl="0" w:tplc="8DD6D734">
      <w:numFmt w:val="bullet"/>
      <w:lvlText w:val=""/>
      <w:lvlJc w:val="left"/>
      <w:pPr>
        <w:ind w:left="1068"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A183078"/>
    <w:multiLevelType w:val="hybridMultilevel"/>
    <w:tmpl w:val="0BC28CBC"/>
    <w:lvl w:ilvl="0" w:tplc="CF80DC76">
      <w:start w:val="1"/>
      <w:numFmt w:val="upperRoman"/>
      <w:lvlText w:val="(%1)"/>
      <w:lvlJc w:val="left"/>
      <w:pPr>
        <w:ind w:left="862" w:hanging="720"/>
      </w:pPr>
      <w:rPr>
        <w:rFonts w:hint="default"/>
      </w:rPr>
    </w:lvl>
    <w:lvl w:ilvl="1" w:tplc="0C0A0003">
      <w:start w:val="1"/>
      <w:numFmt w:val="bullet"/>
      <w:lvlText w:val="o"/>
      <w:lvlJc w:val="left"/>
      <w:pPr>
        <w:ind w:left="1222" w:hanging="360"/>
      </w:pPr>
      <w:rPr>
        <w:rFonts w:ascii="Courier New" w:hAnsi="Courier New" w:cs="Courier New"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536F174E"/>
    <w:multiLevelType w:val="hybridMultilevel"/>
    <w:tmpl w:val="554EE61A"/>
    <w:lvl w:ilvl="0" w:tplc="040C000D">
      <w:start w:val="1"/>
      <w:numFmt w:val="bullet"/>
      <w:lvlText w:val=""/>
      <w:lvlJc w:val="left"/>
      <w:pPr>
        <w:ind w:left="2012" w:hanging="360"/>
      </w:pPr>
      <w:rPr>
        <w:rFonts w:ascii="Wingdings" w:hAnsi="Wingdings" w:hint="default"/>
      </w:rPr>
    </w:lvl>
    <w:lvl w:ilvl="1" w:tplc="040C0003" w:tentative="1">
      <w:start w:val="1"/>
      <w:numFmt w:val="bullet"/>
      <w:lvlText w:val="o"/>
      <w:lvlJc w:val="left"/>
      <w:pPr>
        <w:ind w:left="2732" w:hanging="360"/>
      </w:pPr>
      <w:rPr>
        <w:rFonts w:ascii="Courier New" w:hAnsi="Courier New" w:cs="Courier New" w:hint="default"/>
      </w:rPr>
    </w:lvl>
    <w:lvl w:ilvl="2" w:tplc="040C0005" w:tentative="1">
      <w:start w:val="1"/>
      <w:numFmt w:val="bullet"/>
      <w:lvlText w:val=""/>
      <w:lvlJc w:val="left"/>
      <w:pPr>
        <w:ind w:left="3452" w:hanging="360"/>
      </w:pPr>
      <w:rPr>
        <w:rFonts w:ascii="Wingdings" w:hAnsi="Wingdings" w:hint="default"/>
      </w:rPr>
    </w:lvl>
    <w:lvl w:ilvl="3" w:tplc="040C0001" w:tentative="1">
      <w:start w:val="1"/>
      <w:numFmt w:val="bullet"/>
      <w:lvlText w:val=""/>
      <w:lvlJc w:val="left"/>
      <w:pPr>
        <w:ind w:left="4172" w:hanging="360"/>
      </w:pPr>
      <w:rPr>
        <w:rFonts w:ascii="Symbol" w:hAnsi="Symbol" w:hint="default"/>
      </w:rPr>
    </w:lvl>
    <w:lvl w:ilvl="4" w:tplc="040C0003" w:tentative="1">
      <w:start w:val="1"/>
      <w:numFmt w:val="bullet"/>
      <w:lvlText w:val="o"/>
      <w:lvlJc w:val="left"/>
      <w:pPr>
        <w:ind w:left="4892" w:hanging="360"/>
      </w:pPr>
      <w:rPr>
        <w:rFonts w:ascii="Courier New" w:hAnsi="Courier New" w:cs="Courier New" w:hint="default"/>
      </w:rPr>
    </w:lvl>
    <w:lvl w:ilvl="5" w:tplc="040C0005" w:tentative="1">
      <w:start w:val="1"/>
      <w:numFmt w:val="bullet"/>
      <w:lvlText w:val=""/>
      <w:lvlJc w:val="left"/>
      <w:pPr>
        <w:ind w:left="5612" w:hanging="360"/>
      </w:pPr>
      <w:rPr>
        <w:rFonts w:ascii="Wingdings" w:hAnsi="Wingdings" w:hint="default"/>
      </w:rPr>
    </w:lvl>
    <w:lvl w:ilvl="6" w:tplc="040C0001" w:tentative="1">
      <w:start w:val="1"/>
      <w:numFmt w:val="bullet"/>
      <w:lvlText w:val=""/>
      <w:lvlJc w:val="left"/>
      <w:pPr>
        <w:ind w:left="6332" w:hanging="360"/>
      </w:pPr>
      <w:rPr>
        <w:rFonts w:ascii="Symbol" w:hAnsi="Symbol" w:hint="default"/>
      </w:rPr>
    </w:lvl>
    <w:lvl w:ilvl="7" w:tplc="040C0003" w:tentative="1">
      <w:start w:val="1"/>
      <w:numFmt w:val="bullet"/>
      <w:lvlText w:val="o"/>
      <w:lvlJc w:val="left"/>
      <w:pPr>
        <w:ind w:left="7052" w:hanging="360"/>
      </w:pPr>
      <w:rPr>
        <w:rFonts w:ascii="Courier New" w:hAnsi="Courier New" w:cs="Courier New" w:hint="default"/>
      </w:rPr>
    </w:lvl>
    <w:lvl w:ilvl="8" w:tplc="040C0005" w:tentative="1">
      <w:start w:val="1"/>
      <w:numFmt w:val="bullet"/>
      <w:lvlText w:val=""/>
      <w:lvlJc w:val="left"/>
      <w:pPr>
        <w:ind w:left="7772" w:hanging="360"/>
      </w:pPr>
      <w:rPr>
        <w:rFonts w:ascii="Wingdings" w:hAnsi="Wingdings" w:hint="default"/>
      </w:rPr>
    </w:lvl>
  </w:abstractNum>
  <w:abstractNum w:abstractNumId="20" w15:restartNumberingAfterBreak="0">
    <w:nsid w:val="571E5DFA"/>
    <w:multiLevelType w:val="hybridMultilevel"/>
    <w:tmpl w:val="6CC8B50E"/>
    <w:lvl w:ilvl="0" w:tplc="4FB40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B82285"/>
    <w:multiLevelType w:val="hybridMultilevel"/>
    <w:tmpl w:val="113A332A"/>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A5D5B58"/>
    <w:multiLevelType w:val="hybridMultilevel"/>
    <w:tmpl w:val="32F08610"/>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7C391E"/>
    <w:multiLevelType w:val="hybridMultilevel"/>
    <w:tmpl w:val="A58ED0F6"/>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7D5CA2"/>
    <w:multiLevelType w:val="hybridMultilevel"/>
    <w:tmpl w:val="111A5318"/>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25" w15:restartNumberingAfterBreak="0">
    <w:nsid w:val="647D662C"/>
    <w:multiLevelType w:val="hybridMultilevel"/>
    <w:tmpl w:val="048A60F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52A48FC"/>
    <w:multiLevelType w:val="hybridMultilevel"/>
    <w:tmpl w:val="308A795A"/>
    <w:lvl w:ilvl="0" w:tplc="03481B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AE6BA8"/>
    <w:multiLevelType w:val="hybridMultilevel"/>
    <w:tmpl w:val="BFAE2CD8"/>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D2168B1"/>
    <w:multiLevelType w:val="hybridMultilevel"/>
    <w:tmpl w:val="3A2876C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9" w15:restartNumberingAfterBreak="0">
    <w:nsid w:val="73DA4A2A"/>
    <w:multiLevelType w:val="hybridMultilevel"/>
    <w:tmpl w:val="AB9CEC6E"/>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8A5EDB"/>
    <w:multiLevelType w:val="hybridMultilevel"/>
    <w:tmpl w:val="E3BEAE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1976010">
    <w:abstractNumId w:val="11"/>
  </w:num>
  <w:num w:numId="2" w16cid:durableId="414327323">
    <w:abstractNumId w:val="7"/>
  </w:num>
  <w:num w:numId="3" w16cid:durableId="196940175">
    <w:abstractNumId w:val="18"/>
  </w:num>
  <w:num w:numId="4" w16cid:durableId="1023750955">
    <w:abstractNumId w:val="24"/>
  </w:num>
  <w:num w:numId="5" w16cid:durableId="810176973">
    <w:abstractNumId w:val="9"/>
  </w:num>
  <w:num w:numId="6" w16cid:durableId="2010790864">
    <w:abstractNumId w:val="15"/>
  </w:num>
  <w:num w:numId="7" w16cid:durableId="1771580112">
    <w:abstractNumId w:val="28"/>
  </w:num>
  <w:num w:numId="8" w16cid:durableId="912861395">
    <w:abstractNumId w:val="27"/>
  </w:num>
  <w:num w:numId="9" w16cid:durableId="1405369322">
    <w:abstractNumId w:val="21"/>
  </w:num>
  <w:num w:numId="10" w16cid:durableId="1040208105">
    <w:abstractNumId w:val="20"/>
  </w:num>
  <w:num w:numId="11" w16cid:durableId="802574282">
    <w:abstractNumId w:val="5"/>
  </w:num>
  <w:num w:numId="12" w16cid:durableId="1312245675">
    <w:abstractNumId w:val="2"/>
  </w:num>
  <w:num w:numId="13" w16cid:durableId="1053962200">
    <w:abstractNumId w:val="6"/>
  </w:num>
  <w:num w:numId="14" w16cid:durableId="670989906">
    <w:abstractNumId w:val="17"/>
  </w:num>
  <w:num w:numId="15" w16cid:durableId="1451241500">
    <w:abstractNumId w:val="26"/>
  </w:num>
  <w:num w:numId="16" w16cid:durableId="1888569988">
    <w:abstractNumId w:val="13"/>
  </w:num>
  <w:num w:numId="17" w16cid:durableId="1904482699">
    <w:abstractNumId w:val="25"/>
  </w:num>
  <w:num w:numId="18" w16cid:durableId="576550052">
    <w:abstractNumId w:val="1"/>
  </w:num>
  <w:num w:numId="19" w16cid:durableId="448285377">
    <w:abstractNumId w:val="29"/>
  </w:num>
  <w:num w:numId="20" w16cid:durableId="61758036">
    <w:abstractNumId w:val="0"/>
  </w:num>
  <w:num w:numId="21" w16cid:durableId="156112147">
    <w:abstractNumId w:val="3"/>
  </w:num>
  <w:num w:numId="22" w16cid:durableId="793132558">
    <w:abstractNumId w:val="23"/>
  </w:num>
  <w:num w:numId="23" w16cid:durableId="1551764896">
    <w:abstractNumId w:val="22"/>
  </w:num>
  <w:num w:numId="24" w16cid:durableId="1603295207">
    <w:abstractNumId w:val="16"/>
  </w:num>
  <w:num w:numId="25" w16cid:durableId="1983851847">
    <w:abstractNumId w:val="12"/>
  </w:num>
  <w:num w:numId="26" w16cid:durableId="1107457591">
    <w:abstractNumId w:val="10"/>
  </w:num>
  <w:num w:numId="27" w16cid:durableId="1318463132">
    <w:abstractNumId w:val="8"/>
  </w:num>
  <w:num w:numId="28" w16cid:durableId="2071076060">
    <w:abstractNumId w:val="19"/>
  </w:num>
  <w:num w:numId="29" w16cid:durableId="792865216">
    <w:abstractNumId w:val="30"/>
  </w:num>
  <w:num w:numId="30" w16cid:durableId="220751751">
    <w:abstractNumId w:val="14"/>
  </w:num>
  <w:num w:numId="31" w16cid:durableId="122775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A7"/>
    <w:rsid w:val="000B1C58"/>
    <w:rsid w:val="000D7BD1"/>
    <w:rsid w:val="000E7DC4"/>
    <w:rsid w:val="000F3D72"/>
    <w:rsid w:val="00151602"/>
    <w:rsid w:val="001527CB"/>
    <w:rsid w:val="00174CD1"/>
    <w:rsid w:val="001928E4"/>
    <w:rsid w:val="001D2FDA"/>
    <w:rsid w:val="00203E34"/>
    <w:rsid w:val="00220229"/>
    <w:rsid w:val="00267CAC"/>
    <w:rsid w:val="002A3227"/>
    <w:rsid w:val="002B567C"/>
    <w:rsid w:val="002F4CD6"/>
    <w:rsid w:val="003B09DA"/>
    <w:rsid w:val="003B7C03"/>
    <w:rsid w:val="00473623"/>
    <w:rsid w:val="004C07F1"/>
    <w:rsid w:val="004C721B"/>
    <w:rsid w:val="00514279"/>
    <w:rsid w:val="00563D91"/>
    <w:rsid w:val="00593D15"/>
    <w:rsid w:val="005C4740"/>
    <w:rsid w:val="005D3687"/>
    <w:rsid w:val="005E51CC"/>
    <w:rsid w:val="005F5AEA"/>
    <w:rsid w:val="00603EE1"/>
    <w:rsid w:val="00611AE3"/>
    <w:rsid w:val="00621AA0"/>
    <w:rsid w:val="00646D62"/>
    <w:rsid w:val="00650D16"/>
    <w:rsid w:val="00660ED6"/>
    <w:rsid w:val="006938C2"/>
    <w:rsid w:val="006A74F9"/>
    <w:rsid w:val="006D50FE"/>
    <w:rsid w:val="007400FD"/>
    <w:rsid w:val="00781CA7"/>
    <w:rsid w:val="007A4D61"/>
    <w:rsid w:val="007B7A85"/>
    <w:rsid w:val="007D78D9"/>
    <w:rsid w:val="00826982"/>
    <w:rsid w:val="00841C4F"/>
    <w:rsid w:val="008424E7"/>
    <w:rsid w:val="008539AB"/>
    <w:rsid w:val="008B2B32"/>
    <w:rsid w:val="008B5A2E"/>
    <w:rsid w:val="008B72E5"/>
    <w:rsid w:val="0096022E"/>
    <w:rsid w:val="00962AD9"/>
    <w:rsid w:val="00970CDE"/>
    <w:rsid w:val="009947DF"/>
    <w:rsid w:val="009A25DD"/>
    <w:rsid w:val="00A27A76"/>
    <w:rsid w:val="00A414FE"/>
    <w:rsid w:val="00A46781"/>
    <w:rsid w:val="00A560F6"/>
    <w:rsid w:val="00A5694A"/>
    <w:rsid w:val="00AD27DF"/>
    <w:rsid w:val="00AF35F3"/>
    <w:rsid w:val="00B218A0"/>
    <w:rsid w:val="00B5072B"/>
    <w:rsid w:val="00B50A90"/>
    <w:rsid w:val="00B61263"/>
    <w:rsid w:val="00C03589"/>
    <w:rsid w:val="00C305A5"/>
    <w:rsid w:val="00C84BDA"/>
    <w:rsid w:val="00C97ABB"/>
    <w:rsid w:val="00CA1044"/>
    <w:rsid w:val="00CE66B9"/>
    <w:rsid w:val="00E463AE"/>
    <w:rsid w:val="00E47129"/>
    <w:rsid w:val="00E83DB6"/>
    <w:rsid w:val="00E94295"/>
    <w:rsid w:val="00E96962"/>
    <w:rsid w:val="00EA56EC"/>
    <w:rsid w:val="00EC282A"/>
    <w:rsid w:val="00ED509E"/>
    <w:rsid w:val="00EE070E"/>
    <w:rsid w:val="00FB75EE"/>
    <w:rsid w:val="00FC10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0650"/>
  <w15:chartTrackingRefBased/>
  <w15:docId w15:val="{85D12B99-1B20-4B81-B9C8-96145E1A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A7"/>
    <w:pPr>
      <w:widowControl w:val="0"/>
      <w:autoSpaceDE w:val="0"/>
      <w:autoSpaceDN w:val="0"/>
      <w:spacing w:after="0" w:line="240" w:lineRule="auto"/>
    </w:pPr>
    <w:rPr>
      <w:rFonts w:ascii="Gill Sans MT" w:eastAsia="Gill Sans MT" w:hAnsi="Gill Sans MT" w:cs="Gill Sans MT"/>
      <w:lang w:eastAsia="es-ES" w:bidi="es-ES"/>
    </w:rPr>
  </w:style>
  <w:style w:type="paragraph" w:styleId="Titre2">
    <w:name w:val="heading 2"/>
    <w:basedOn w:val="Normal"/>
    <w:next w:val="Normal"/>
    <w:link w:val="Titre2Car"/>
    <w:uiPriority w:val="9"/>
    <w:unhideWhenUsed/>
    <w:qFormat/>
    <w:rsid w:val="00781CA7"/>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fr-ML"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1CA7"/>
    <w:rPr>
      <w:rFonts w:asciiTheme="majorHAnsi" w:eastAsiaTheme="majorEastAsia" w:hAnsiTheme="majorHAnsi" w:cstheme="majorBidi"/>
      <w:color w:val="2F5496" w:themeColor="accent1" w:themeShade="BF"/>
      <w:sz w:val="26"/>
      <w:szCs w:val="26"/>
      <w:lang w:val="fr-ML"/>
    </w:rPr>
  </w:style>
  <w:style w:type="paragraph" w:styleId="Corpsdetexte">
    <w:name w:val="Body Text"/>
    <w:basedOn w:val="Normal"/>
    <w:link w:val="CorpsdetexteCar"/>
    <w:uiPriority w:val="1"/>
    <w:qFormat/>
    <w:rsid w:val="00781CA7"/>
    <w:rPr>
      <w:sz w:val="24"/>
      <w:szCs w:val="24"/>
    </w:rPr>
  </w:style>
  <w:style w:type="character" w:customStyle="1" w:styleId="CorpsdetexteCar">
    <w:name w:val="Corps de texte Car"/>
    <w:basedOn w:val="Policepardfaut"/>
    <w:link w:val="Corpsdetexte"/>
    <w:uiPriority w:val="1"/>
    <w:rsid w:val="00781CA7"/>
    <w:rPr>
      <w:rFonts w:ascii="Gill Sans MT" w:eastAsia="Gill Sans MT" w:hAnsi="Gill Sans MT" w:cs="Gill Sans MT"/>
      <w:sz w:val="24"/>
      <w:szCs w:val="24"/>
      <w:lang w:eastAsia="es-ES" w:bidi="es-ES"/>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781CA7"/>
    <w:pPr>
      <w:ind w:left="901" w:hanging="360"/>
      <w:jc w:val="both"/>
    </w:pPr>
  </w:style>
  <w:style w:type="paragraph" w:customStyle="1" w:styleId="TableParagraph">
    <w:name w:val="Table Paragraph"/>
    <w:basedOn w:val="Normal"/>
    <w:uiPriority w:val="1"/>
    <w:qFormat/>
    <w:rsid w:val="00781CA7"/>
    <w:pPr>
      <w:spacing w:line="262" w:lineRule="exact"/>
      <w:ind w:left="107"/>
    </w:p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781CA7"/>
    <w:rPr>
      <w:rFonts w:ascii="Gill Sans MT" w:eastAsia="Gill Sans MT" w:hAnsi="Gill Sans MT" w:cs="Gill Sans MT"/>
      <w:lang w:eastAsia="es-ES" w:bidi="es-ES"/>
    </w:rPr>
  </w:style>
  <w:style w:type="character" w:styleId="Appelnotedebasdep">
    <w:name w:val="footnote reference"/>
    <w:aliases w:val="BVI fnr"/>
    <w:uiPriority w:val="99"/>
    <w:rsid w:val="00781CA7"/>
    <w:rPr>
      <w:vertAlign w:val="superscript"/>
    </w:rPr>
  </w:style>
  <w:style w:type="paragraph" w:styleId="Notedebasdepage">
    <w:name w:val="footnote text"/>
    <w:basedOn w:val="Normal"/>
    <w:link w:val="NotedebasdepageCar"/>
    <w:uiPriority w:val="99"/>
    <w:semiHidden/>
    <w:unhideWhenUsed/>
    <w:rsid w:val="00781CA7"/>
    <w:pPr>
      <w:widowControl/>
      <w:autoSpaceDE/>
      <w:autoSpaceDN/>
    </w:pPr>
    <w:rPr>
      <w:rFonts w:ascii="Calibri" w:eastAsia="Times New Roman" w:hAnsi="Calibri" w:cs="Times New Roman"/>
      <w:sz w:val="20"/>
      <w:szCs w:val="20"/>
      <w:lang w:val="en-US" w:eastAsia="en-US" w:bidi="ar-SA"/>
    </w:rPr>
  </w:style>
  <w:style w:type="character" w:customStyle="1" w:styleId="NotedebasdepageCar">
    <w:name w:val="Note de bas de page Car"/>
    <w:basedOn w:val="Policepardfaut"/>
    <w:link w:val="Notedebasdepage"/>
    <w:uiPriority w:val="99"/>
    <w:semiHidden/>
    <w:rsid w:val="00781CA7"/>
    <w:rPr>
      <w:rFonts w:ascii="Calibri" w:eastAsia="Times New Roman" w:hAnsi="Calibri" w:cs="Times New Roman"/>
      <w:sz w:val="20"/>
      <w:szCs w:val="20"/>
      <w:lang w:val="en-US"/>
    </w:rPr>
  </w:style>
  <w:style w:type="table" w:styleId="Grilledutableau">
    <w:name w:val="Table Grid"/>
    <w:basedOn w:val="TableauNormal"/>
    <w:uiPriority w:val="39"/>
    <w:rsid w:val="0078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81C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unhideWhenUsed/>
    <w:rsid w:val="00781C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PrformatHTMLCar">
    <w:name w:val="Préformaté HTML Car"/>
    <w:basedOn w:val="Policepardfaut"/>
    <w:link w:val="PrformatHTML"/>
    <w:uiPriority w:val="99"/>
    <w:rsid w:val="00781CA7"/>
    <w:rPr>
      <w:rFonts w:ascii="Courier New" w:eastAsia="Times New Roman" w:hAnsi="Courier New" w:cs="Courier New"/>
      <w:sz w:val="20"/>
      <w:szCs w:val="20"/>
      <w:lang w:val="en-US"/>
    </w:rPr>
  </w:style>
  <w:style w:type="table" w:customStyle="1" w:styleId="TableNormal11">
    <w:name w:val="Table Normal11"/>
    <w:uiPriority w:val="2"/>
    <w:semiHidden/>
    <w:unhideWhenUsed/>
    <w:qFormat/>
    <w:rsid w:val="00781C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A467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ccentuation">
    <w:name w:val="Emphasis"/>
    <w:basedOn w:val="Policepardfaut"/>
    <w:uiPriority w:val="20"/>
    <w:qFormat/>
    <w:rsid w:val="00A46781"/>
    <w:rPr>
      <w:i/>
      <w:iCs/>
    </w:rPr>
  </w:style>
  <w:style w:type="paragraph" w:styleId="Rvision">
    <w:name w:val="Revision"/>
    <w:hidden/>
    <w:uiPriority w:val="99"/>
    <w:semiHidden/>
    <w:rsid w:val="00650D16"/>
    <w:pPr>
      <w:spacing w:after="0" w:line="240" w:lineRule="auto"/>
    </w:pPr>
    <w:rPr>
      <w:rFonts w:ascii="Gill Sans MT" w:eastAsia="Gill Sans MT" w:hAnsi="Gill Sans MT" w:cs="Gill Sans MT"/>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3992</Words>
  <Characters>21956</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7</cp:revision>
  <dcterms:created xsi:type="dcterms:W3CDTF">2022-05-27T15:17:00Z</dcterms:created>
  <dcterms:modified xsi:type="dcterms:W3CDTF">2022-06-21T11:06:00Z</dcterms:modified>
</cp:coreProperties>
</file>